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6D7B9B" w14:textId="6C531E9D" w:rsidR="00231BF8" w:rsidRPr="00231BF8" w:rsidRDefault="00231BF8" w:rsidP="001131BE">
      <w:pPr>
        <w:tabs>
          <w:tab w:val="left" w:pos="1980"/>
        </w:tabs>
        <w:spacing w:after="180" w:line="276" w:lineRule="auto"/>
        <w:rPr>
          <w:b/>
          <w:noProof/>
          <w:sz w:val="24"/>
          <w:lang w:eastAsia="en-US"/>
        </w:rPr>
      </w:pPr>
      <w:r w:rsidRPr="00231BF8">
        <w:rPr>
          <w:b/>
          <w:noProof/>
          <w:sz w:val="24"/>
          <w:lang w:eastAsia="en-US"/>
        </w:rPr>
        <w:t>3GPP TSG-RAN WG2 Meeting #</w:t>
      </w:r>
      <w:r w:rsidR="004B51BE" w:rsidRPr="00231BF8">
        <w:rPr>
          <w:b/>
          <w:noProof/>
          <w:sz w:val="24"/>
          <w:lang w:eastAsia="en-US"/>
        </w:rPr>
        <w:t>1</w:t>
      </w:r>
      <w:r w:rsidR="004B51BE">
        <w:rPr>
          <w:b/>
          <w:noProof/>
          <w:sz w:val="24"/>
          <w:lang w:eastAsia="en-US"/>
        </w:rPr>
        <w:t>2</w:t>
      </w:r>
      <w:r w:rsidR="001B6557">
        <w:rPr>
          <w:rFonts w:hint="eastAsia"/>
          <w:b/>
          <w:noProof/>
          <w:sz w:val="24"/>
        </w:rPr>
        <w:t>2</w:t>
      </w:r>
      <w:r w:rsidR="001B6557">
        <w:rPr>
          <w:b/>
          <w:noProof/>
          <w:sz w:val="24"/>
          <w:lang w:eastAsia="en-US"/>
        </w:rPr>
        <w:t xml:space="preserve">  </w:t>
      </w:r>
      <w:r w:rsidR="004B51BE">
        <w:rPr>
          <w:b/>
          <w:noProof/>
          <w:sz w:val="24"/>
          <w:lang w:eastAsia="en-US"/>
        </w:rPr>
        <w:t xml:space="preserve">    </w:t>
      </w:r>
      <w:r w:rsidRPr="00231BF8">
        <w:rPr>
          <w:b/>
          <w:noProof/>
          <w:sz w:val="24"/>
          <w:lang w:eastAsia="en-US"/>
        </w:rPr>
        <w:tab/>
      </w:r>
      <w:r>
        <w:rPr>
          <w:b/>
          <w:noProof/>
          <w:sz w:val="24"/>
          <w:lang w:eastAsia="en-US"/>
        </w:rPr>
        <w:t xml:space="preserve">                </w:t>
      </w:r>
      <w:r w:rsidR="00C206C3">
        <w:rPr>
          <w:b/>
          <w:noProof/>
          <w:sz w:val="24"/>
          <w:lang w:eastAsia="en-US"/>
        </w:rPr>
        <w:t xml:space="preserve">     </w:t>
      </w:r>
      <w:r>
        <w:rPr>
          <w:b/>
          <w:noProof/>
          <w:sz w:val="24"/>
          <w:lang w:eastAsia="en-US"/>
        </w:rPr>
        <w:t xml:space="preserve">    </w:t>
      </w:r>
      <w:r w:rsidR="006B47BA">
        <w:rPr>
          <w:b/>
          <w:noProof/>
          <w:sz w:val="24"/>
          <w:lang w:eastAsia="en-US"/>
        </w:rPr>
        <w:t xml:space="preserve"> </w:t>
      </w:r>
      <w:r w:rsidR="009F7F16" w:rsidRPr="009F7F16">
        <w:rPr>
          <w:b/>
          <w:noProof/>
          <w:sz w:val="24"/>
          <w:lang w:eastAsia="en-US"/>
        </w:rPr>
        <w:t>R2-</w:t>
      </w:r>
      <w:r w:rsidR="00007ECF" w:rsidRPr="009F7F16">
        <w:rPr>
          <w:b/>
          <w:noProof/>
          <w:sz w:val="24"/>
          <w:lang w:eastAsia="en-US"/>
        </w:rPr>
        <w:t>2</w:t>
      </w:r>
      <w:r w:rsidR="00007ECF">
        <w:rPr>
          <w:b/>
          <w:noProof/>
          <w:sz w:val="24"/>
          <w:lang w:eastAsia="en-US"/>
        </w:rPr>
        <w:t>30</w:t>
      </w:r>
      <w:r w:rsidR="001F420A">
        <w:rPr>
          <w:b/>
          <w:noProof/>
          <w:sz w:val="24"/>
        </w:rPr>
        <w:t>5292</w:t>
      </w:r>
    </w:p>
    <w:p w14:paraId="4AE7C1CB" w14:textId="77777777" w:rsidR="001B6557" w:rsidRPr="00BE6746" w:rsidRDefault="001B6557" w:rsidP="001B6557">
      <w:pPr>
        <w:tabs>
          <w:tab w:val="left" w:pos="1980"/>
        </w:tabs>
        <w:spacing w:after="180" w:line="276" w:lineRule="auto"/>
        <w:rPr>
          <w:rFonts w:cs="Arial"/>
          <w:b/>
          <w:noProof/>
          <w:sz w:val="24"/>
          <w:lang w:eastAsia="en-US"/>
        </w:rPr>
      </w:pPr>
      <w:r w:rsidRPr="00B04454">
        <w:rPr>
          <w:rFonts w:cs="Arial"/>
          <w:b/>
          <w:noProof/>
          <w:sz w:val="24"/>
        </w:rPr>
        <w:t>Incheon, Korea, May 22-26, 2023</w:t>
      </w:r>
    </w:p>
    <w:p w14:paraId="5DD0A726" w14:textId="77777777" w:rsidR="00231BF8" w:rsidRPr="00AD56F9" w:rsidRDefault="00231BF8" w:rsidP="001131BE">
      <w:pPr>
        <w:tabs>
          <w:tab w:val="left" w:pos="1980"/>
        </w:tabs>
        <w:spacing w:after="180" w:line="276" w:lineRule="auto"/>
        <w:rPr>
          <w:rFonts w:cs="Arial"/>
          <w:b/>
          <w:bCs/>
          <w:sz w:val="24"/>
          <w:lang w:eastAsia="en-US"/>
        </w:rPr>
      </w:pPr>
    </w:p>
    <w:p w14:paraId="28A94A6D" w14:textId="089CD6C1" w:rsidR="00495DB1" w:rsidRPr="00467DEF" w:rsidRDefault="00495DB1" w:rsidP="001131BE">
      <w:pPr>
        <w:tabs>
          <w:tab w:val="left" w:pos="1980"/>
        </w:tabs>
        <w:spacing w:after="180" w:line="276" w:lineRule="auto"/>
        <w:rPr>
          <w:rFonts w:cs="Arial"/>
          <w:b/>
          <w:bCs/>
          <w:sz w:val="24"/>
          <w:lang w:val="en-US"/>
        </w:rPr>
      </w:pPr>
      <w:r w:rsidRPr="00467DEF">
        <w:rPr>
          <w:rFonts w:cs="Arial"/>
          <w:b/>
          <w:bCs/>
          <w:sz w:val="24"/>
          <w:lang w:val="en-US" w:eastAsia="en-US"/>
        </w:rPr>
        <w:t>Agenda Item:</w:t>
      </w:r>
      <w:r w:rsidRPr="00467DEF">
        <w:rPr>
          <w:rFonts w:cs="Arial"/>
          <w:b/>
          <w:bCs/>
          <w:sz w:val="24"/>
          <w:lang w:val="en-US" w:eastAsia="en-US"/>
        </w:rPr>
        <w:tab/>
      </w:r>
      <w:r w:rsidR="00FA7020">
        <w:rPr>
          <w:rFonts w:cs="Arial"/>
          <w:b/>
          <w:bCs/>
          <w:sz w:val="24"/>
          <w:lang w:val="en-US" w:eastAsia="en-US"/>
        </w:rPr>
        <w:t>7</w:t>
      </w:r>
      <w:r w:rsidR="004857D3" w:rsidRPr="004857D3">
        <w:rPr>
          <w:rFonts w:cs="Arial"/>
          <w:b/>
          <w:bCs/>
          <w:sz w:val="24"/>
          <w:lang w:val="en-US" w:eastAsia="en-US"/>
        </w:rPr>
        <w:t>.</w:t>
      </w:r>
      <w:r w:rsidR="00C77571">
        <w:rPr>
          <w:rFonts w:cs="Arial"/>
          <w:b/>
          <w:bCs/>
          <w:sz w:val="24"/>
          <w:lang w:val="en-US" w:eastAsia="en-US"/>
        </w:rPr>
        <w:t>4</w:t>
      </w:r>
      <w:r w:rsidR="008A5419">
        <w:rPr>
          <w:rFonts w:cs="Arial"/>
          <w:b/>
          <w:bCs/>
          <w:sz w:val="24"/>
          <w:lang w:val="en-US" w:eastAsia="en-US"/>
        </w:rPr>
        <w:t>.2.</w:t>
      </w:r>
      <w:r w:rsidR="007708F1">
        <w:rPr>
          <w:rFonts w:cs="Arial"/>
          <w:b/>
          <w:bCs/>
          <w:sz w:val="24"/>
          <w:lang w:val="en-US" w:eastAsia="en-US"/>
        </w:rPr>
        <w:t>1</w:t>
      </w:r>
    </w:p>
    <w:p w14:paraId="0199077A" w14:textId="77777777" w:rsidR="00495DB1" w:rsidRPr="00467DEF" w:rsidRDefault="00495DB1" w:rsidP="001131BE">
      <w:pPr>
        <w:tabs>
          <w:tab w:val="left" w:pos="1979"/>
          <w:tab w:val="left" w:pos="2100"/>
          <w:tab w:val="left" w:pos="2520"/>
          <w:tab w:val="left" w:pos="4180"/>
        </w:tabs>
        <w:spacing w:after="180" w:line="276" w:lineRule="auto"/>
        <w:rPr>
          <w:rFonts w:cs="Arial"/>
          <w:b/>
          <w:bCs/>
          <w:sz w:val="24"/>
          <w:lang w:val="en-US"/>
        </w:rPr>
      </w:pPr>
      <w:r w:rsidRPr="00467DEF">
        <w:rPr>
          <w:rFonts w:cs="Arial"/>
          <w:b/>
          <w:bCs/>
          <w:sz w:val="24"/>
          <w:lang w:val="en-US" w:eastAsia="en-US"/>
        </w:rPr>
        <w:t xml:space="preserve">Source: </w:t>
      </w:r>
      <w:r w:rsidRPr="00467DEF">
        <w:rPr>
          <w:rFonts w:cs="Arial"/>
          <w:b/>
          <w:bCs/>
          <w:sz w:val="24"/>
          <w:lang w:val="en-US" w:eastAsia="en-US"/>
        </w:rPr>
        <w:tab/>
      </w:r>
      <w:r>
        <w:rPr>
          <w:rFonts w:cs="Arial" w:hint="eastAsia"/>
          <w:b/>
          <w:bCs/>
          <w:sz w:val="24"/>
          <w:lang w:val="en-US" w:eastAsia="en-US"/>
        </w:rPr>
        <w:t>OPPO</w:t>
      </w:r>
    </w:p>
    <w:p w14:paraId="6717197C" w14:textId="1A4CC2A6" w:rsidR="005679B7" w:rsidRPr="00467DEF" w:rsidRDefault="00495DB1" w:rsidP="005679B7">
      <w:pPr>
        <w:tabs>
          <w:tab w:val="left" w:pos="2100"/>
        </w:tabs>
        <w:spacing w:after="180" w:line="276" w:lineRule="auto"/>
        <w:ind w:left="1979" w:hanging="1979"/>
        <w:rPr>
          <w:rFonts w:cs="Arial"/>
          <w:b/>
          <w:bCs/>
          <w:sz w:val="24"/>
          <w:lang w:val="en-US"/>
        </w:rPr>
      </w:pPr>
      <w:r w:rsidRPr="00467DEF">
        <w:rPr>
          <w:rFonts w:cs="Arial"/>
          <w:b/>
          <w:bCs/>
          <w:sz w:val="24"/>
          <w:lang w:val="en-US" w:eastAsia="en-US"/>
        </w:rPr>
        <w:t xml:space="preserve">Title:  </w:t>
      </w:r>
      <w:r w:rsidRPr="00467DEF">
        <w:rPr>
          <w:rFonts w:cs="Arial"/>
          <w:b/>
          <w:bCs/>
          <w:sz w:val="24"/>
          <w:lang w:val="en-US" w:eastAsia="en-US"/>
        </w:rPr>
        <w:tab/>
      </w:r>
      <w:r w:rsidR="000C295C">
        <w:rPr>
          <w:rFonts w:cs="Arial"/>
          <w:b/>
          <w:bCs/>
          <w:sz w:val="24"/>
          <w:lang w:val="en-US"/>
        </w:rPr>
        <w:t>Discussion on e</w:t>
      </w:r>
      <w:r w:rsidR="004E350E">
        <w:rPr>
          <w:rFonts w:cs="Arial"/>
          <w:b/>
          <w:bCs/>
          <w:sz w:val="24"/>
          <w:lang w:val="en-US"/>
        </w:rPr>
        <w:t xml:space="preserve">arly </w:t>
      </w:r>
      <w:r w:rsidR="00D93F4E">
        <w:rPr>
          <w:rFonts w:cs="Arial"/>
          <w:b/>
          <w:bCs/>
          <w:sz w:val="24"/>
          <w:lang w:val="en-US"/>
        </w:rPr>
        <w:t xml:space="preserve">TA </w:t>
      </w:r>
      <w:r w:rsidR="00D87EDB">
        <w:rPr>
          <w:rFonts w:cs="Arial"/>
          <w:b/>
          <w:bCs/>
          <w:sz w:val="24"/>
          <w:lang w:val="en-US"/>
        </w:rPr>
        <w:t>acquisition</w:t>
      </w:r>
      <w:r w:rsidR="00743011">
        <w:rPr>
          <w:rFonts w:cs="Arial"/>
          <w:b/>
          <w:bCs/>
          <w:sz w:val="24"/>
          <w:lang w:val="en-US"/>
        </w:rPr>
        <w:t xml:space="preserve"> a</w:t>
      </w:r>
      <w:r w:rsidR="00D94140">
        <w:rPr>
          <w:rFonts w:cs="Arial"/>
          <w:b/>
          <w:bCs/>
          <w:sz w:val="24"/>
          <w:lang w:val="en-US"/>
        </w:rPr>
        <w:t xml:space="preserve">nd </w:t>
      </w:r>
      <w:r w:rsidR="006B3CFE">
        <w:rPr>
          <w:rFonts w:cs="Arial"/>
          <w:b/>
          <w:bCs/>
          <w:sz w:val="24"/>
          <w:lang w:val="en-US"/>
        </w:rPr>
        <w:t>maintenance</w:t>
      </w:r>
      <w:r w:rsidR="005679B7">
        <w:rPr>
          <w:rFonts w:cs="Arial"/>
          <w:b/>
          <w:bCs/>
          <w:sz w:val="24"/>
          <w:lang w:val="en-US"/>
        </w:rPr>
        <w:t xml:space="preserve"> for LTM</w:t>
      </w:r>
    </w:p>
    <w:p w14:paraId="5C747348" w14:textId="718D9E46" w:rsidR="00E90E49" w:rsidRPr="00985889" w:rsidRDefault="00495DB1" w:rsidP="00985889">
      <w:pPr>
        <w:tabs>
          <w:tab w:val="left" w:pos="1979"/>
        </w:tabs>
        <w:spacing w:after="180" w:line="276" w:lineRule="auto"/>
        <w:rPr>
          <w:rFonts w:cs="Arial"/>
          <w:b/>
          <w:bCs/>
          <w:sz w:val="24"/>
          <w:lang w:val="en-US" w:eastAsia="en-US"/>
        </w:rPr>
      </w:pPr>
      <w:r w:rsidRPr="00467DEF">
        <w:rPr>
          <w:rFonts w:cs="Arial"/>
          <w:b/>
          <w:bCs/>
          <w:sz w:val="24"/>
          <w:lang w:val="en-US" w:eastAsia="en-US"/>
        </w:rPr>
        <w:t>Document for:</w:t>
      </w:r>
      <w:r w:rsidRPr="00467DEF">
        <w:rPr>
          <w:rFonts w:cs="Arial"/>
          <w:b/>
          <w:bCs/>
          <w:sz w:val="24"/>
          <w:lang w:val="en-US" w:eastAsia="en-US"/>
        </w:rPr>
        <w:tab/>
        <w:t>Discussion and Decision</w:t>
      </w:r>
    </w:p>
    <w:p w14:paraId="7A778345" w14:textId="1D967A9E" w:rsidR="00E90E49" w:rsidRDefault="00E90E49" w:rsidP="001131BE">
      <w:pPr>
        <w:pStyle w:val="1"/>
        <w:pBdr>
          <w:top w:val="single" w:sz="12" w:space="4" w:color="auto"/>
        </w:pBdr>
        <w:spacing w:line="276" w:lineRule="auto"/>
      </w:pPr>
      <w:bookmarkStart w:id="0" w:name="_Ref488331639"/>
      <w:r w:rsidRPr="00CE0424">
        <w:t>Introduction</w:t>
      </w:r>
      <w:bookmarkEnd w:id="0"/>
      <w:r w:rsidR="00BC27FE">
        <w:t xml:space="preserve"> </w:t>
      </w:r>
    </w:p>
    <w:p w14:paraId="664FDAE5" w14:textId="002724D8" w:rsidR="00F321B2" w:rsidRDefault="001C1E92" w:rsidP="001131BE">
      <w:pPr>
        <w:spacing w:beforeLines="50" w:before="120" w:line="276" w:lineRule="auto"/>
      </w:pPr>
      <w:r>
        <w:t>I</w:t>
      </w:r>
      <w:r w:rsidR="00264F49">
        <w:t xml:space="preserve">n last meeting, RAN2 </w:t>
      </w:r>
      <w:r w:rsidR="004160D9">
        <w:t>has trigg</w:t>
      </w:r>
      <w:r w:rsidR="005A3900">
        <w:rPr>
          <w:rFonts w:hint="eastAsia"/>
        </w:rPr>
        <w:t>er</w:t>
      </w:r>
      <w:r w:rsidR="004160D9">
        <w:t xml:space="preserve">ed the discussion regarding to PDCCH ordered early RACH </w:t>
      </w:r>
      <w:r w:rsidR="005B1969">
        <w:t>based on RAN1 LS</w:t>
      </w:r>
      <w:r w:rsidR="00BF0843">
        <w:t xml:space="preserve"> in. And the following agreements have </w:t>
      </w:r>
      <w:r w:rsidR="00E20E20">
        <w:t>been reached:</w:t>
      </w:r>
    </w:p>
    <w:p w14:paraId="362BBB89" w14:textId="77777777" w:rsidR="008A0E42" w:rsidRDefault="008A0E42" w:rsidP="008A0E42">
      <w:pPr>
        <w:pStyle w:val="Agreement"/>
        <w:tabs>
          <w:tab w:val="num" w:pos="1619"/>
        </w:tabs>
        <w:ind w:left="1619"/>
        <w:rPr>
          <w:lang w:eastAsia="en-US"/>
        </w:rPr>
      </w:pPr>
      <w:r>
        <w:rPr>
          <w:lang w:eastAsia="en-US"/>
        </w:rPr>
        <w:t xml:space="preserve">From RAN2 perspective, to enable shared preamble resource among multiple UEs, it is beneficial that the information that identifies the allocated CFRA resource (i.e., SS/PBCH index, RACH occasion, and </w:t>
      </w:r>
      <w:proofErr w:type="gramStart"/>
      <w:r>
        <w:rPr>
          <w:lang w:eastAsia="en-US"/>
        </w:rPr>
        <w:t>Random Access</w:t>
      </w:r>
      <w:proofErr w:type="gramEnd"/>
      <w:r>
        <w:rPr>
          <w:lang w:eastAsia="en-US"/>
        </w:rPr>
        <w:t xml:space="preserve"> Preamble index) can be indicated in the PDCCH order (as legacy intra-cell PDCCH order). </w:t>
      </w:r>
    </w:p>
    <w:p w14:paraId="46C64D29" w14:textId="77777777" w:rsidR="008A0E42" w:rsidRDefault="008A0E42" w:rsidP="008A0E42">
      <w:pPr>
        <w:pStyle w:val="Agreement"/>
        <w:tabs>
          <w:tab w:val="num" w:pos="1619"/>
        </w:tabs>
        <w:ind w:left="1619"/>
      </w:pPr>
      <w:r>
        <w:t>RRC RACH configuration for early TA acquisition (e.g., including whether RAR needs to be received) is specific per target cell and is signalled separately (separate IEs) from the candidate cell configuration (the part that need to be applied at cell switch).</w:t>
      </w:r>
    </w:p>
    <w:p w14:paraId="408B084B" w14:textId="77777777" w:rsidR="008A0E42" w:rsidRDefault="008A0E42" w:rsidP="008A0E42">
      <w:pPr>
        <w:pStyle w:val="Agreement"/>
        <w:tabs>
          <w:tab w:val="num" w:pos="1619"/>
        </w:tabs>
        <w:ind w:left="1619"/>
      </w:pPr>
      <w:r>
        <w:t>R2 assumes that Early TA RACH option 3 (with RAR from candidate cell) is not needed in Rel-18.</w:t>
      </w:r>
    </w:p>
    <w:p w14:paraId="5828F429" w14:textId="2E81ABD2" w:rsidR="008A0E42" w:rsidRPr="008A0E42" w:rsidRDefault="00E20E20" w:rsidP="001131BE">
      <w:pPr>
        <w:spacing w:beforeLines="50" w:before="120" w:line="276" w:lineRule="auto"/>
      </w:pPr>
      <w:r>
        <w:t xml:space="preserve">In this contribution, we would like to provide our views on the potential RAN2 impacts </w:t>
      </w:r>
      <w:r w:rsidR="00F6692F">
        <w:t xml:space="preserve">on TA </w:t>
      </w:r>
      <w:r w:rsidR="00F6692F" w:rsidRPr="00F6692F">
        <w:t>acquisition, maintenance</w:t>
      </w:r>
      <w:r w:rsidR="00F6692F">
        <w:t xml:space="preserve"> for LTM.</w:t>
      </w:r>
    </w:p>
    <w:p w14:paraId="6707D08A" w14:textId="646F0E88" w:rsidR="00213AAB" w:rsidRPr="001C70C7" w:rsidRDefault="004000E8" w:rsidP="002A70D2">
      <w:pPr>
        <w:pStyle w:val="1"/>
        <w:spacing w:line="276" w:lineRule="auto"/>
        <w:jc w:val="both"/>
      </w:pPr>
      <w:bookmarkStart w:id="1" w:name="_Ref178064866"/>
      <w:r w:rsidRPr="00CE0424">
        <w:t>Discussion</w:t>
      </w:r>
      <w:bookmarkEnd w:id="1"/>
    </w:p>
    <w:p w14:paraId="0ED3F751" w14:textId="1EA97FFB" w:rsidR="005B0D68" w:rsidRDefault="00213AAB" w:rsidP="00EF767F">
      <w:r>
        <w:t xml:space="preserve">To reduce the latency caused by synchronization procedure, </w:t>
      </w:r>
      <w:r w:rsidR="00EF767F">
        <w:rPr>
          <w:rFonts w:hint="eastAsia"/>
        </w:rPr>
        <w:t>R</w:t>
      </w:r>
      <w:r w:rsidR="00EF767F">
        <w:t>AN1 has agreed to support</w:t>
      </w:r>
      <w:r w:rsidR="00DB36A6">
        <w:t xml:space="preserve"> </w:t>
      </w:r>
      <w:r w:rsidR="002E5C60">
        <w:t>early synchronization</w:t>
      </w:r>
      <w:r w:rsidR="003B498F">
        <w:t xml:space="preserve"> </w:t>
      </w:r>
      <w:r w:rsidR="00B804C1">
        <w:t>f</w:t>
      </w:r>
      <w:r w:rsidR="00B804C1" w:rsidRPr="00B804C1">
        <w:t>or TA acquisition of a candidate cell before cell switch command is received</w:t>
      </w:r>
      <w:r w:rsidR="00B804C1">
        <w:t>.</w:t>
      </w:r>
      <w:r w:rsidR="00721045">
        <w:t xml:space="preserve"> </w:t>
      </w:r>
      <w:r w:rsidR="00645F9A" w:rsidRPr="00645F9A">
        <w:t>PDCCH ordered</w:t>
      </w:r>
      <w:r w:rsidR="00A87E4B">
        <w:t>-CFRA</w:t>
      </w:r>
      <w:r w:rsidR="00645F9A" w:rsidRPr="00645F9A">
        <w:t xml:space="preserve"> </w:t>
      </w:r>
      <w:r w:rsidR="001B01EF">
        <w:t xml:space="preserve">is </w:t>
      </w:r>
      <w:r w:rsidR="002D67C2">
        <w:rPr>
          <w:rFonts w:hint="eastAsia"/>
        </w:rPr>
        <w:t>performe</w:t>
      </w:r>
      <w:r w:rsidR="001B01EF">
        <w:t>d for early synchronization</w:t>
      </w:r>
      <w:r w:rsidR="00A87E4B" w:rsidRPr="00A87E4B">
        <w:t xml:space="preserve"> </w:t>
      </w:r>
      <w:r w:rsidR="00A87E4B">
        <w:t>to</w:t>
      </w:r>
      <w:r w:rsidR="00A87E4B" w:rsidRPr="00645F9A">
        <w:t xml:space="preserve"> candidate cell(s)</w:t>
      </w:r>
      <w:r w:rsidR="00C618D0">
        <w:t xml:space="preserve"> and w</w:t>
      </w:r>
      <w:r w:rsidR="00ED64CB" w:rsidRPr="00ED64CB">
        <w:t>hether RAR needs to be received is configured by RRC.</w:t>
      </w:r>
      <w:r w:rsidR="007C5D80" w:rsidRPr="007C5D80">
        <w:t xml:space="preserve"> </w:t>
      </w:r>
      <w:r w:rsidR="00B940F6">
        <w:t>With RAN1 a</w:t>
      </w:r>
      <w:r w:rsidR="00341C7E">
        <w:t xml:space="preserve">greements, RAN2 further concludes that </w:t>
      </w:r>
      <w:r w:rsidR="00A05CBD">
        <w:t xml:space="preserve">RAR reception from </w:t>
      </w:r>
      <w:r w:rsidR="00C072B3">
        <w:t xml:space="preserve">a </w:t>
      </w:r>
      <w:r w:rsidR="00A05CBD">
        <w:t>candidate cell is not supported in R18</w:t>
      </w:r>
      <w:r w:rsidR="00131E43">
        <w:t xml:space="preserve"> to avoid additional data interruption</w:t>
      </w:r>
      <w:r w:rsidR="004A2257">
        <w:t>.</w:t>
      </w:r>
      <w:r w:rsidR="00C072B3">
        <w:t xml:space="preserve"> </w:t>
      </w:r>
    </w:p>
    <w:p w14:paraId="5D407C49" w14:textId="7025881F" w:rsidR="00167A5F" w:rsidRPr="00496C87" w:rsidRDefault="00167A5F" w:rsidP="00496C87">
      <w:pPr>
        <w:pStyle w:val="2"/>
      </w:pPr>
      <w:r w:rsidRPr="00496C87">
        <w:t>RAR</w:t>
      </w:r>
      <w:r w:rsidR="00AC79A5" w:rsidRPr="00496C87">
        <w:t xml:space="preserve"> reception</w:t>
      </w:r>
      <w:r w:rsidR="00EF65B8" w:rsidRPr="00496C87">
        <w:t xml:space="preserve"> from serving cell</w:t>
      </w:r>
      <w:r w:rsidRPr="00496C87">
        <w:t xml:space="preserve"> is configured</w:t>
      </w:r>
    </w:p>
    <w:p w14:paraId="03492B46" w14:textId="775AFC17" w:rsidR="001A2C64" w:rsidRDefault="00A12D44" w:rsidP="00AC79A5">
      <w:r>
        <w:t>F</w:t>
      </w:r>
      <w:r>
        <w:rPr>
          <w:rFonts w:hint="eastAsia"/>
        </w:rPr>
        <w:t>or</w:t>
      </w:r>
      <w:r>
        <w:t xml:space="preserve"> </w:t>
      </w:r>
      <w:r>
        <w:rPr>
          <w:rFonts w:hint="eastAsia"/>
        </w:rPr>
        <w:t>serving</w:t>
      </w:r>
      <w:r>
        <w:t xml:space="preserve"> </w:t>
      </w:r>
      <w:r>
        <w:rPr>
          <w:rFonts w:hint="eastAsia"/>
        </w:rPr>
        <w:t>cells</w:t>
      </w:r>
      <w:r>
        <w:t>, m</w:t>
      </w:r>
      <w:r w:rsidR="00587BB3" w:rsidRPr="00587BB3">
        <w:t xml:space="preserve">aintenance of </w:t>
      </w:r>
      <w:r>
        <w:t>u</w:t>
      </w:r>
      <w:r w:rsidR="00587BB3" w:rsidRPr="00587BB3">
        <w:t xml:space="preserve">plink </w:t>
      </w:r>
      <w:r>
        <w:t>t</w:t>
      </w:r>
      <w:r w:rsidR="00587BB3" w:rsidRPr="00587BB3">
        <w:t xml:space="preserve">ime </w:t>
      </w:r>
      <w:r>
        <w:t>a</w:t>
      </w:r>
      <w:r w:rsidR="00587BB3" w:rsidRPr="00587BB3">
        <w:t>lignment</w:t>
      </w:r>
      <w:r>
        <w:t xml:space="preserve"> relies on a TA timer</w:t>
      </w:r>
      <w:r w:rsidR="00AD54DB">
        <w:t xml:space="preserve"> that </w:t>
      </w:r>
      <w:r w:rsidR="005D75F4">
        <w:rPr>
          <w:rFonts w:hint="eastAsia"/>
        </w:rPr>
        <w:t>is</w:t>
      </w:r>
      <w:r w:rsidR="005D75F4">
        <w:t xml:space="preserve"> </w:t>
      </w:r>
      <w:r w:rsidR="00AD54DB">
        <w:t>associated with a TAG.</w:t>
      </w:r>
      <w:r w:rsidR="00AD54DB" w:rsidRPr="00AD54DB">
        <w:t xml:space="preserve"> </w:t>
      </w:r>
      <w:r w:rsidR="00D7032C">
        <w:t xml:space="preserve">UE </w:t>
      </w:r>
      <w:r w:rsidR="00D7032C" w:rsidRPr="00167A5F">
        <w:rPr>
          <w:rFonts w:hint="eastAsia"/>
          <w:lang w:val="en-US"/>
        </w:rPr>
        <w:t>start</w:t>
      </w:r>
      <w:r w:rsidR="00283728">
        <w:rPr>
          <w:lang w:val="en-US"/>
        </w:rPr>
        <w:t>s</w:t>
      </w:r>
      <w:r w:rsidR="00D7032C" w:rsidRPr="00167A5F">
        <w:rPr>
          <w:rFonts w:hint="eastAsia"/>
          <w:lang w:val="en-US"/>
        </w:rPr>
        <w:t>/</w:t>
      </w:r>
      <w:r w:rsidR="00D7032C" w:rsidRPr="00167A5F">
        <w:rPr>
          <w:lang w:val="en-US"/>
        </w:rPr>
        <w:t>restart</w:t>
      </w:r>
      <w:r w:rsidR="00283728">
        <w:rPr>
          <w:lang w:val="en-US"/>
        </w:rPr>
        <w:t>s</w:t>
      </w:r>
      <w:r w:rsidR="00D7032C">
        <w:t xml:space="preserve"> the </w:t>
      </w:r>
      <w:r w:rsidR="00F4426C">
        <w:t>corresponding</w:t>
      </w:r>
      <w:r w:rsidR="00D7032C">
        <w:t xml:space="preserve"> TA timer if TA is </w:t>
      </w:r>
      <w:r w:rsidR="00F4426C">
        <w:t xml:space="preserve">indicated by NW. </w:t>
      </w:r>
      <w:r w:rsidR="00E358F7" w:rsidRPr="00587997">
        <w:t xml:space="preserve">For PDCCH ordered-RACH for candidate cell(s), </w:t>
      </w:r>
      <w:r w:rsidR="00E358F7">
        <w:t xml:space="preserve">RAR including </w:t>
      </w:r>
      <w:r w:rsidR="00E358F7" w:rsidRPr="00587997">
        <w:t xml:space="preserve">TA information will be provided </w:t>
      </w:r>
      <w:r w:rsidR="00E358F7">
        <w:t>to UE</w:t>
      </w:r>
      <w:r w:rsidR="00E358F7" w:rsidRPr="00587997">
        <w:t xml:space="preserve"> if RAR reception is configured.</w:t>
      </w:r>
      <w:r w:rsidR="00E358F7">
        <w:t xml:space="preserve"> </w:t>
      </w:r>
      <w:r w:rsidR="00AD54DB">
        <w:t>As the TA value is associated to a candidate cell, how to store and maintain the TA should be studied</w:t>
      </w:r>
      <w:r w:rsidR="00E358F7">
        <w:t>.</w:t>
      </w:r>
    </w:p>
    <w:p w14:paraId="71D16FC6" w14:textId="55ABEC31" w:rsidR="00E358F7" w:rsidRDefault="00917F72" w:rsidP="00917F72">
      <w:pPr>
        <w:pStyle w:val="afb"/>
        <w:numPr>
          <w:ilvl w:val="0"/>
          <w:numId w:val="33"/>
        </w:numPr>
        <w:ind w:firstLineChars="0"/>
      </w:pPr>
      <w:r>
        <w:t xml:space="preserve">One way is to reuse </w:t>
      </w:r>
      <w:r w:rsidR="008E2B49">
        <w:t xml:space="preserve">TAG for TA </w:t>
      </w:r>
      <w:r w:rsidR="00BB7EEC">
        <w:rPr>
          <w:rFonts w:hint="eastAsia"/>
        </w:rPr>
        <w:t>indication</w:t>
      </w:r>
      <w:r w:rsidR="00BB7EEC">
        <w:t xml:space="preserve"> </w:t>
      </w:r>
      <w:r w:rsidR="00E1186D">
        <w:rPr>
          <w:rFonts w:hint="eastAsia"/>
        </w:rPr>
        <w:t>and</w:t>
      </w:r>
      <w:r w:rsidR="00E1186D">
        <w:t xml:space="preserve"> </w:t>
      </w:r>
      <w:r w:rsidR="008E2B49">
        <w:t xml:space="preserve">maintenance. Similar as serving cell TA maintenance, </w:t>
      </w:r>
      <w:r w:rsidR="00FB7B18">
        <w:t>UE</w:t>
      </w:r>
      <w:r w:rsidR="00FB7B18" w:rsidRPr="00FB7B18">
        <w:t xml:space="preserve"> </w:t>
      </w:r>
      <w:r w:rsidR="00FB7B18" w:rsidRPr="00C47C68">
        <w:rPr>
          <w:noProof/>
        </w:rPr>
        <w:t>start</w:t>
      </w:r>
      <w:r w:rsidR="006C29EF">
        <w:rPr>
          <w:noProof/>
        </w:rPr>
        <w:t>s</w:t>
      </w:r>
      <w:r w:rsidR="00853F65">
        <w:rPr>
          <w:noProof/>
        </w:rPr>
        <w:t xml:space="preserve"> </w:t>
      </w:r>
      <w:r w:rsidR="00FB7B18" w:rsidRPr="00C47C68">
        <w:rPr>
          <w:noProof/>
        </w:rPr>
        <w:t>or restart</w:t>
      </w:r>
      <w:r w:rsidR="006C29EF">
        <w:rPr>
          <w:noProof/>
        </w:rPr>
        <w:t>s</w:t>
      </w:r>
      <w:r w:rsidR="00FB7B18" w:rsidRPr="00C47C68">
        <w:rPr>
          <w:noProof/>
        </w:rPr>
        <w:t xml:space="preserve"> the </w:t>
      </w:r>
      <w:r w:rsidR="00FB7B18" w:rsidRPr="00C47C68">
        <w:rPr>
          <w:i/>
          <w:noProof/>
        </w:rPr>
        <w:t>timeAlignmentTimer</w:t>
      </w:r>
      <w:r w:rsidR="00FB7B18" w:rsidRPr="00C47C68">
        <w:t xml:space="preserve"> </w:t>
      </w:r>
      <w:r w:rsidR="00FB7B18" w:rsidRPr="00C47C68">
        <w:rPr>
          <w:noProof/>
        </w:rPr>
        <w:t>associated with this TAG</w:t>
      </w:r>
      <w:r w:rsidR="00FB7B18">
        <w:rPr>
          <w:noProof/>
          <w:lang w:eastAsia="ko-KR"/>
        </w:rPr>
        <w:t xml:space="preserve"> </w:t>
      </w:r>
      <w:r w:rsidR="00FB7B18" w:rsidRPr="00FB7B18">
        <w:t xml:space="preserve">when a </w:t>
      </w:r>
      <w:r w:rsidR="00D60939">
        <w:t>t</w:t>
      </w:r>
      <w:r w:rsidR="00FB7B18" w:rsidRPr="00FB7B18">
        <w:t xml:space="preserve">iming </w:t>
      </w:r>
      <w:r w:rsidR="00D60939">
        <w:t>a</w:t>
      </w:r>
      <w:r w:rsidR="00FB7B18" w:rsidRPr="00FB7B18">
        <w:t xml:space="preserve">dvance </w:t>
      </w:r>
      <w:r w:rsidR="00D60939">
        <w:t>c</w:t>
      </w:r>
      <w:r w:rsidR="00FB7B18" w:rsidRPr="00FB7B18">
        <w:t xml:space="preserve">ommand is received in a </w:t>
      </w:r>
      <w:proofErr w:type="gramStart"/>
      <w:r w:rsidR="00D60939">
        <w:t>r</w:t>
      </w:r>
      <w:r w:rsidR="00FB7B18" w:rsidRPr="00FB7B18">
        <w:t xml:space="preserve">andom </w:t>
      </w:r>
      <w:r w:rsidR="00D60939">
        <w:t>a</w:t>
      </w:r>
      <w:r w:rsidR="00FB7B18" w:rsidRPr="00FB7B18">
        <w:t>ccess</w:t>
      </w:r>
      <w:proofErr w:type="gramEnd"/>
      <w:r w:rsidR="00FB7B18" w:rsidRPr="00FB7B18">
        <w:t xml:space="preserve"> </w:t>
      </w:r>
      <w:r w:rsidR="00D60939">
        <w:t>r</w:t>
      </w:r>
      <w:r w:rsidR="00FB7B18" w:rsidRPr="00FB7B18">
        <w:t xml:space="preserve">esponse message for a </w:t>
      </w:r>
      <w:r w:rsidR="00D60939">
        <w:t>candidate</w:t>
      </w:r>
      <w:r w:rsidR="00FB7B18" w:rsidRPr="00FB7B18">
        <w:t xml:space="preserve"> </w:t>
      </w:r>
      <w:r w:rsidR="009976C3">
        <w:rPr>
          <w:rFonts w:hint="eastAsia"/>
        </w:rPr>
        <w:t>c</w:t>
      </w:r>
      <w:r w:rsidR="00FB7B18" w:rsidRPr="00FB7B18">
        <w:t>ell belonging to a TAG</w:t>
      </w:r>
      <w:r w:rsidR="006C29EF">
        <w:t xml:space="preserve">. </w:t>
      </w:r>
      <w:r w:rsidR="00C5416D">
        <w:t xml:space="preserve">In that way, TAG ID </w:t>
      </w:r>
      <w:r w:rsidR="00E71BE4">
        <w:t xml:space="preserve">should be </w:t>
      </w:r>
      <w:r w:rsidR="00E71BE4">
        <w:rPr>
          <w:rFonts w:hint="eastAsia"/>
        </w:rPr>
        <w:t>u</w:t>
      </w:r>
      <w:r w:rsidR="00E71BE4">
        <w:t>nique at least among serving cell(s) and candidate cells</w:t>
      </w:r>
      <w:r w:rsidR="00F47A25">
        <w:t>.</w:t>
      </w:r>
    </w:p>
    <w:p w14:paraId="4A26C9F8" w14:textId="620A68AA" w:rsidR="00F47A25" w:rsidRDefault="00F47A25" w:rsidP="001C70C7">
      <w:pPr>
        <w:pStyle w:val="afb"/>
        <w:numPr>
          <w:ilvl w:val="0"/>
          <w:numId w:val="33"/>
        </w:numPr>
        <w:ind w:firstLineChars="0"/>
      </w:pPr>
      <w:r>
        <w:t xml:space="preserve">Another way is to use </w:t>
      </w:r>
      <w:r w:rsidR="00260EDC" w:rsidRPr="00704B77">
        <w:t>separate</w:t>
      </w:r>
      <w:r w:rsidRPr="00704B77">
        <w:t xml:space="preserve"> </w:t>
      </w:r>
      <w:r w:rsidR="00704B77" w:rsidRPr="00704B77">
        <w:t>way</w:t>
      </w:r>
      <w:r w:rsidRPr="00704B77">
        <w:t xml:space="preserve"> t</w:t>
      </w:r>
      <w:r>
        <w:t xml:space="preserve">o </w:t>
      </w:r>
      <w:r w:rsidR="00C23265">
        <w:t>maintain the TA for serving cell and candidate cell</w:t>
      </w:r>
      <w:r w:rsidR="001371C3">
        <w:t xml:space="preserve">. </w:t>
      </w:r>
      <w:r w:rsidR="00CA31A0">
        <w:t xml:space="preserve">For </w:t>
      </w:r>
      <w:r w:rsidR="00C27393">
        <w:t>example, UE</w:t>
      </w:r>
      <w:r w:rsidR="00DD2DA3">
        <w:t xml:space="preserve"> </w:t>
      </w:r>
      <w:r w:rsidR="00C27393">
        <w:t>stores</w:t>
      </w:r>
      <w:r w:rsidR="00DD2DA3">
        <w:t xml:space="preserve"> </w:t>
      </w:r>
      <w:r w:rsidR="00CA31A0">
        <w:t>t</w:t>
      </w:r>
      <w:r w:rsidR="006158F1">
        <w:t xml:space="preserve">he received TA </w:t>
      </w:r>
      <w:r w:rsidR="00FA37D9">
        <w:t xml:space="preserve">in early sync </w:t>
      </w:r>
      <w:r w:rsidR="00C27393">
        <w:t>procedure of a</w:t>
      </w:r>
      <w:r w:rsidR="006158F1">
        <w:t xml:space="preserve"> candidate </w:t>
      </w:r>
      <w:proofErr w:type="gramStart"/>
      <w:r w:rsidR="006158F1">
        <w:t>cel</w:t>
      </w:r>
      <w:r w:rsidR="00EA0549">
        <w:t>l</w:t>
      </w:r>
      <w:r w:rsidR="00FA37D9">
        <w:t xml:space="preserve"> </w:t>
      </w:r>
      <w:r w:rsidR="00EA0549">
        <w:t>.</w:t>
      </w:r>
      <w:proofErr w:type="gramEnd"/>
      <w:r w:rsidR="00EA0549">
        <w:t xml:space="preserve"> </w:t>
      </w:r>
      <w:r w:rsidR="008A6658">
        <w:t xml:space="preserve">Upon </w:t>
      </w:r>
      <w:r w:rsidR="008B3065">
        <w:t>LTM execution completion</w:t>
      </w:r>
      <w:r w:rsidR="008A6658">
        <w:t>,</w:t>
      </w:r>
      <w:r w:rsidR="00A90321">
        <w:t xml:space="preserve"> </w:t>
      </w:r>
      <w:r w:rsidR="00EA0549">
        <w:t xml:space="preserve">UE </w:t>
      </w:r>
      <w:r w:rsidR="008A6658">
        <w:t>needs</w:t>
      </w:r>
      <w:r w:rsidR="00EA0549">
        <w:t xml:space="preserve"> re</w:t>
      </w:r>
      <w:r w:rsidR="00853F65">
        <w:t>-</w:t>
      </w:r>
      <w:r w:rsidR="00A90321">
        <w:t>associate</w:t>
      </w:r>
      <w:r w:rsidR="00EA0549">
        <w:t xml:space="preserve"> the </w:t>
      </w:r>
      <w:r w:rsidR="00A00384">
        <w:t xml:space="preserve">TA to </w:t>
      </w:r>
      <w:r w:rsidR="008B3065">
        <w:t>the</w:t>
      </w:r>
      <w:r w:rsidR="00A00384">
        <w:t xml:space="preserve"> TAG</w:t>
      </w:r>
      <w:r w:rsidR="008B3065">
        <w:t xml:space="preserve"> indicated in </w:t>
      </w:r>
      <w:r w:rsidR="00DB7A92">
        <w:t>candidate</w:t>
      </w:r>
      <w:r w:rsidR="008B3065">
        <w:t xml:space="preserve"> cell config</w:t>
      </w:r>
      <w:r w:rsidR="00A00384">
        <w:t xml:space="preserve"> </w:t>
      </w:r>
      <w:r w:rsidR="00DB7A92">
        <w:t>if</w:t>
      </w:r>
      <w:r w:rsidR="00A00384">
        <w:t xml:space="preserve"> the candidate cell becomes to </w:t>
      </w:r>
      <w:r w:rsidR="00DB7A92">
        <w:t>the serving</w:t>
      </w:r>
      <w:r w:rsidR="00A00384">
        <w:t xml:space="preserve"> cell.</w:t>
      </w:r>
    </w:p>
    <w:p w14:paraId="140750C6" w14:textId="21B33257" w:rsidR="001A2C64" w:rsidRPr="003C2E00" w:rsidRDefault="00782678" w:rsidP="00AC79A5">
      <w:r>
        <w:lastRenderedPageBreak/>
        <w:t>During MAC partial reset discussion,</w:t>
      </w:r>
      <w:r w:rsidR="00C72CDE">
        <w:t xml:space="preserve"> </w:t>
      </w:r>
      <w:r w:rsidR="009A4D43" w:rsidRPr="009A4D43">
        <w:t>numerous</w:t>
      </w:r>
      <w:r w:rsidR="009A4D43">
        <w:t xml:space="preserve"> </w:t>
      </w:r>
      <w:r w:rsidR="00C72CDE">
        <w:t>companies</w:t>
      </w:r>
      <w:r w:rsidR="009A4D43">
        <w:t xml:space="preserve"> believe that TA mai</w:t>
      </w:r>
      <w:r w:rsidR="009259DD">
        <w:t xml:space="preserve">ntenance can be continued </w:t>
      </w:r>
      <w:r w:rsidR="00743127">
        <w:t>upon reception of LTM cell switch command.</w:t>
      </w:r>
      <w:r w:rsidR="009711B1">
        <w:t xml:space="preserve"> </w:t>
      </w:r>
      <w:r w:rsidR="000027C9">
        <w:t>To be simple and clear, a</w:t>
      </w:r>
      <w:r w:rsidR="009C11D6">
        <w:t xml:space="preserve"> common way to </w:t>
      </w:r>
      <w:r w:rsidR="00750419">
        <w:t xml:space="preserve">indicate and </w:t>
      </w:r>
      <w:r w:rsidR="000027C9">
        <w:t>maintain</w:t>
      </w:r>
      <w:r w:rsidR="009C11D6">
        <w:t xml:space="preserve"> TA for both serving and candidate is preferred.</w:t>
      </w:r>
      <w:r w:rsidR="00743127">
        <w:t xml:space="preserve"> </w:t>
      </w:r>
    </w:p>
    <w:p w14:paraId="35034AD0" w14:textId="59BD5D1A" w:rsidR="003C2E00" w:rsidRPr="00167A5F" w:rsidRDefault="002D505D" w:rsidP="001C70C7">
      <w:pPr>
        <w:pStyle w:val="Proposal"/>
        <w:rPr>
          <w:lang w:val="en-US"/>
        </w:rPr>
      </w:pPr>
      <w:bookmarkStart w:id="2" w:name="_Toc134802823"/>
      <w:r>
        <w:rPr>
          <w:lang w:val="en-US"/>
        </w:rPr>
        <w:t xml:space="preserve">TA </w:t>
      </w:r>
      <w:r>
        <w:rPr>
          <w:rFonts w:hint="eastAsia"/>
          <w:lang w:val="en-US"/>
        </w:rPr>
        <w:t>timer</w:t>
      </w:r>
      <w:r>
        <w:rPr>
          <w:lang w:val="en-US"/>
        </w:rPr>
        <w:t xml:space="preserve"> </w:t>
      </w:r>
      <w:r>
        <w:rPr>
          <w:rFonts w:hint="eastAsia"/>
          <w:lang w:val="en-US"/>
        </w:rPr>
        <w:t>associated</w:t>
      </w:r>
      <w:r>
        <w:rPr>
          <w:lang w:val="en-US"/>
        </w:rPr>
        <w:t xml:space="preserve"> </w:t>
      </w:r>
      <w:r>
        <w:rPr>
          <w:rFonts w:hint="eastAsia"/>
          <w:lang w:val="en-US"/>
        </w:rPr>
        <w:t>with</w:t>
      </w:r>
      <w:r>
        <w:rPr>
          <w:lang w:val="en-US"/>
        </w:rPr>
        <w:t xml:space="preserve"> TAG</w:t>
      </w:r>
      <w:r w:rsidR="003C2E00" w:rsidRPr="00167A5F">
        <w:rPr>
          <w:rFonts w:hint="eastAsia"/>
          <w:lang w:val="en-US"/>
        </w:rPr>
        <w:t xml:space="preserve"> is reused for candidate cell TA maintenance.</w:t>
      </w:r>
      <w:bookmarkEnd w:id="2"/>
    </w:p>
    <w:p w14:paraId="5A59DC76" w14:textId="3CC74AC1" w:rsidR="003C2E00" w:rsidRPr="00167A5F" w:rsidRDefault="003C2E00" w:rsidP="001C70C7">
      <w:pPr>
        <w:pStyle w:val="Proposal"/>
        <w:rPr>
          <w:lang w:val="en-US"/>
        </w:rPr>
      </w:pPr>
      <w:bookmarkStart w:id="3" w:name="_Toc134802824"/>
      <w:r w:rsidRPr="00167A5F">
        <w:rPr>
          <w:rFonts w:hint="eastAsia"/>
          <w:lang w:val="en-US"/>
        </w:rPr>
        <w:t>TAG ID is unified among serving cell</w:t>
      </w:r>
      <w:r w:rsidR="008A4484">
        <w:rPr>
          <w:lang w:val="en-US"/>
        </w:rPr>
        <w:t>(</w:t>
      </w:r>
      <w:r w:rsidRPr="00167A5F">
        <w:rPr>
          <w:rFonts w:hint="eastAsia"/>
          <w:lang w:val="en-US"/>
        </w:rPr>
        <w:t>s</w:t>
      </w:r>
      <w:r w:rsidR="008A4484">
        <w:rPr>
          <w:lang w:val="en-US"/>
        </w:rPr>
        <w:t>)</w:t>
      </w:r>
      <w:r w:rsidRPr="00167A5F">
        <w:rPr>
          <w:rFonts w:hint="eastAsia"/>
          <w:lang w:val="en-US"/>
        </w:rPr>
        <w:t xml:space="preserve"> and candidate cell</w:t>
      </w:r>
      <w:r w:rsidR="008A4484">
        <w:rPr>
          <w:lang w:val="en-US"/>
        </w:rPr>
        <w:t>(</w:t>
      </w:r>
      <w:r w:rsidRPr="00167A5F">
        <w:rPr>
          <w:rFonts w:hint="eastAsia"/>
          <w:lang w:val="en-US"/>
        </w:rPr>
        <w:t>s</w:t>
      </w:r>
      <w:r w:rsidR="008A4484">
        <w:rPr>
          <w:lang w:val="en-US"/>
        </w:rPr>
        <w:t>)</w:t>
      </w:r>
      <w:r w:rsidRPr="00167A5F">
        <w:rPr>
          <w:rFonts w:hint="eastAsia"/>
          <w:lang w:val="en-US"/>
        </w:rPr>
        <w:t>.</w:t>
      </w:r>
      <w:bookmarkEnd w:id="3"/>
    </w:p>
    <w:p w14:paraId="446B7EF9" w14:textId="3E7A78BB" w:rsidR="003C2E00" w:rsidRDefault="003C2E00" w:rsidP="001C70C7">
      <w:pPr>
        <w:pStyle w:val="Proposal"/>
        <w:rPr>
          <w:lang w:val="en-US"/>
        </w:rPr>
      </w:pPr>
      <w:bookmarkStart w:id="4" w:name="_Toc134802825"/>
      <w:r w:rsidRPr="00167A5F">
        <w:rPr>
          <w:rFonts w:hint="eastAsia"/>
          <w:lang w:val="en-US"/>
        </w:rPr>
        <w:t>TA timer is started/</w:t>
      </w:r>
      <w:r w:rsidRPr="00167A5F">
        <w:rPr>
          <w:lang w:val="en-US"/>
        </w:rPr>
        <w:t>restarted</w:t>
      </w:r>
      <w:r w:rsidR="00115CFF" w:rsidRPr="00FB7B18">
        <w:t xml:space="preserve"> </w:t>
      </w:r>
      <w:r w:rsidR="008A4484">
        <w:t xml:space="preserve">if </w:t>
      </w:r>
      <w:r w:rsidR="00115CFF">
        <w:t>t</w:t>
      </w:r>
      <w:r w:rsidR="00115CFF" w:rsidRPr="00FB7B18">
        <w:t xml:space="preserve">iming </w:t>
      </w:r>
      <w:r w:rsidR="00115CFF">
        <w:t>a</w:t>
      </w:r>
      <w:r w:rsidR="00115CFF" w:rsidRPr="00FB7B18">
        <w:t xml:space="preserve">dvance </w:t>
      </w:r>
      <w:r w:rsidR="00115CFF">
        <w:t>c</w:t>
      </w:r>
      <w:r w:rsidR="00115CFF" w:rsidRPr="00FB7B18">
        <w:t xml:space="preserve">ommand is received in a </w:t>
      </w:r>
      <w:proofErr w:type="gramStart"/>
      <w:r w:rsidR="00115CFF">
        <w:t>r</w:t>
      </w:r>
      <w:r w:rsidR="00115CFF" w:rsidRPr="00FB7B18">
        <w:t xml:space="preserve">andom </w:t>
      </w:r>
      <w:r w:rsidR="00115CFF">
        <w:t>a</w:t>
      </w:r>
      <w:r w:rsidR="00115CFF" w:rsidRPr="00FB7B18">
        <w:t>ccess</w:t>
      </w:r>
      <w:proofErr w:type="gramEnd"/>
      <w:r w:rsidR="00115CFF" w:rsidRPr="00FB7B18">
        <w:t xml:space="preserve"> </w:t>
      </w:r>
      <w:r w:rsidR="00115CFF">
        <w:t>r</w:t>
      </w:r>
      <w:r w:rsidR="00115CFF" w:rsidRPr="00FB7B18">
        <w:t xml:space="preserve">esponse message for a </w:t>
      </w:r>
      <w:r w:rsidR="00115CFF">
        <w:t>candidate</w:t>
      </w:r>
      <w:r w:rsidR="00115CFF" w:rsidRPr="00FB7B18">
        <w:t xml:space="preserve"> </w:t>
      </w:r>
      <w:r w:rsidR="008C15B9">
        <w:rPr>
          <w:rFonts w:hint="eastAsia"/>
        </w:rPr>
        <w:t>c</w:t>
      </w:r>
      <w:r w:rsidR="00115CFF" w:rsidRPr="00FB7B18">
        <w:t>ell belonging to a TAG</w:t>
      </w:r>
      <w:r w:rsidRPr="00167A5F">
        <w:rPr>
          <w:rFonts w:hint="eastAsia"/>
          <w:lang w:val="en-US"/>
        </w:rPr>
        <w:t>.</w:t>
      </w:r>
      <w:bookmarkEnd w:id="4"/>
    </w:p>
    <w:p w14:paraId="7B7684BB" w14:textId="3177E13E" w:rsidR="00A458AA" w:rsidRPr="004D0926" w:rsidRDefault="00866F49" w:rsidP="002A70D2">
      <w:pPr>
        <w:rPr>
          <w:lang w:val="en-US"/>
        </w:rPr>
      </w:pPr>
      <w:r>
        <w:rPr>
          <w:lang w:val="en-US"/>
        </w:rPr>
        <w:t xml:space="preserve">Currently, there is not agreements on the number of candidate cells that UE can perform early sync procedure, </w:t>
      </w:r>
      <w:r w:rsidR="00437573">
        <w:rPr>
          <w:lang w:val="en-US"/>
        </w:rPr>
        <w:t xml:space="preserve">that is, UE may </w:t>
      </w:r>
      <w:r w:rsidR="00381C37">
        <w:rPr>
          <w:lang w:val="en-US"/>
        </w:rPr>
        <w:t>acquire</w:t>
      </w:r>
      <w:r w:rsidR="00437573">
        <w:rPr>
          <w:lang w:val="en-US"/>
        </w:rPr>
        <w:t xml:space="preserve"> the TA of candidates in addition to target cell</w:t>
      </w:r>
      <w:r w:rsidR="00381C37">
        <w:rPr>
          <w:lang w:val="en-US"/>
        </w:rPr>
        <w:t>. It is questionable on how to handle the TA of other candidate cells</w:t>
      </w:r>
      <w:r w:rsidR="00F057AA">
        <w:rPr>
          <w:lang w:val="en-US"/>
        </w:rPr>
        <w:t xml:space="preserve"> </w:t>
      </w:r>
      <w:r w:rsidR="00F057AA">
        <w:rPr>
          <w:rFonts w:hint="eastAsia"/>
          <w:lang w:val="en-US"/>
        </w:rPr>
        <w:t>during</w:t>
      </w:r>
      <w:r w:rsidR="00F057AA">
        <w:rPr>
          <w:lang w:val="en-US"/>
        </w:rPr>
        <w:t xml:space="preserve"> LTM </w:t>
      </w:r>
      <w:r w:rsidR="00F057AA">
        <w:rPr>
          <w:rFonts w:hint="eastAsia"/>
          <w:lang w:val="en-US"/>
        </w:rPr>
        <w:t>execution</w:t>
      </w:r>
      <w:r w:rsidR="00381C37">
        <w:rPr>
          <w:lang w:val="en-US"/>
        </w:rPr>
        <w:t>.</w:t>
      </w:r>
      <w:r w:rsidR="00437573">
        <w:rPr>
          <w:lang w:val="en-US"/>
        </w:rPr>
        <w:t xml:space="preserve"> </w:t>
      </w:r>
      <w:r w:rsidR="00C5220C">
        <w:rPr>
          <w:lang w:val="en-US"/>
        </w:rPr>
        <w:t xml:space="preserve">In our understanding, </w:t>
      </w:r>
      <w:r w:rsidR="00C5220C" w:rsidRPr="00C5220C">
        <w:rPr>
          <w:lang w:val="en-US"/>
        </w:rPr>
        <w:t>TA timer</w:t>
      </w:r>
      <w:r w:rsidR="00C5220C">
        <w:rPr>
          <w:lang w:val="en-US"/>
        </w:rPr>
        <w:t>(s)</w:t>
      </w:r>
      <w:r w:rsidR="00C5220C" w:rsidRPr="00C5220C">
        <w:rPr>
          <w:lang w:val="en-US"/>
        </w:rPr>
        <w:t xml:space="preserve"> associated with candidate cell</w:t>
      </w:r>
      <w:r w:rsidR="00F057AA">
        <w:rPr>
          <w:lang w:val="en-US"/>
        </w:rPr>
        <w:t xml:space="preserve"> </w:t>
      </w:r>
      <w:r w:rsidR="00C5220C" w:rsidRPr="00C5220C">
        <w:rPr>
          <w:lang w:val="en-US"/>
        </w:rPr>
        <w:t xml:space="preserve">(TAG) </w:t>
      </w:r>
      <w:r w:rsidR="00C5220C">
        <w:rPr>
          <w:lang w:val="en-US"/>
        </w:rPr>
        <w:t xml:space="preserve">can be </w:t>
      </w:r>
      <w:r w:rsidR="00C5220C" w:rsidRPr="00C5220C">
        <w:rPr>
          <w:lang w:val="en-US"/>
        </w:rPr>
        <w:t xml:space="preserve">maintained </w:t>
      </w:r>
      <w:r w:rsidR="00A515BE">
        <w:rPr>
          <w:lang w:val="en-US"/>
        </w:rPr>
        <w:t>for subsequent</w:t>
      </w:r>
      <w:r w:rsidR="00C5220C" w:rsidRPr="00C5220C">
        <w:rPr>
          <w:lang w:val="en-US"/>
        </w:rPr>
        <w:t xml:space="preserve"> LTM execution</w:t>
      </w:r>
      <w:r w:rsidR="009311F2">
        <w:rPr>
          <w:lang w:val="en-US"/>
        </w:rPr>
        <w:t>.</w:t>
      </w:r>
      <w:r w:rsidR="00EB4CF4">
        <w:rPr>
          <w:lang w:val="en-US"/>
        </w:rPr>
        <w:t xml:space="preserve"> If TA</w:t>
      </w:r>
      <w:r w:rsidR="003259B0">
        <w:rPr>
          <w:lang w:val="en-US"/>
        </w:rPr>
        <w:t>G</w:t>
      </w:r>
      <w:r w:rsidR="00E64E78">
        <w:rPr>
          <w:lang w:val="en-US"/>
        </w:rPr>
        <w:t xml:space="preserve"> is used for candidate TA maintenance,</w:t>
      </w:r>
      <w:r w:rsidR="005A1E10">
        <w:rPr>
          <w:lang w:val="en-US"/>
        </w:rPr>
        <w:t xml:space="preserve"> the </w:t>
      </w:r>
      <w:r w:rsidR="003602B5">
        <w:rPr>
          <w:lang w:val="en-US"/>
        </w:rPr>
        <w:t>timer can be restarted if TA command is received for the TAG. And upon expiration of the</w:t>
      </w:r>
      <w:r w:rsidR="00493BA1">
        <w:rPr>
          <w:lang w:val="en-US"/>
        </w:rPr>
        <w:t xml:space="preserve"> TA timer, no action is needed for UE if </w:t>
      </w:r>
      <w:r w:rsidR="00F767B9">
        <w:rPr>
          <w:lang w:val="en-US"/>
        </w:rPr>
        <w:t xml:space="preserve">it </w:t>
      </w:r>
      <w:r w:rsidR="00493BA1">
        <w:rPr>
          <w:lang w:val="en-US"/>
        </w:rPr>
        <w:t>only associate</w:t>
      </w:r>
      <w:r w:rsidR="00131E43">
        <w:rPr>
          <w:rFonts w:hint="eastAsia"/>
          <w:lang w:val="en-US"/>
        </w:rPr>
        <w:t>s</w:t>
      </w:r>
      <w:r w:rsidR="00131E43">
        <w:rPr>
          <w:lang w:val="en-US"/>
        </w:rPr>
        <w:t xml:space="preserve"> </w:t>
      </w:r>
      <w:r w:rsidR="00493BA1">
        <w:rPr>
          <w:lang w:val="en-US"/>
        </w:rPr>
        <w:t>with LTM candidate cell.</w:t>
      </w:r>
    </w:p>
    <w:p w14:paraId="505A8FFB" w14:textId="3F47FF17" w:rsidR="007038A9" w:rsidRDefault="007038A9" w:rsidP="001C70C7">
      <w:pPr>
        <w:pStyle w:val="Proposal"/>
        <w:rPr>
          <w:lang w:val="en-US"/>
        </w:rPr>
      </w:pPr>
      <w:bookmarkStart w:id="5" w:name="_Toc134802826"/>
      <w:r>
        <w:rPr>
          <w:lang w:val="en-US"/>
        </w:rPr>
        <w:t>TA timer</w:t>
      </w:r>
      <w:r w:rsidRPr="007038A9">
        <w:rPr>
          <w:lang w:val="en-US"/>
        </w:rPr>
        <w:t xml:space="preserve"> </w:t>
      </w:r>
      <w:r>
        <w:rPr>
          <w:lang w:val="en-US"/>
        </w:rPr>
        <w:t xml:space="preserve">associated with </w:t>
      </w:r>
      <w:r w:rsidR="009311F2">
        <w:rPr>
          <w:lang w:val="en-US"/>
        </w:rPr>
        <w:t xml:space="preserve">other </w:t>
      </w:r>
      <w:r w:rsidR="004D0926">
        <w:rPr>
          <w:lang w:val="en-US"/>
        </w:rPr>
        <w:t>candidate</w:t>
      </w:r>
      <w:r>
        <w:rPr>
          <w:lang w:val="en-US"/>
        </w:rPr>
        <w:t xml:space="preserve"> cell</w:t>
      </w:r>
      <w:r w:rsidR="00703D2A">
        <w:rPr>
          <w:lang w:val="en-US"/>
        </w:rPr>
        <w:t xml:space="preserve"> </w:t>
      </w:r>
      <w:r>
        <w:rPr>
          <w:lang w:val="en-US"/>
        </w:rPr>
        <w:t xml:space="preserve">(TAG) is </w:t>
      </w:r>
      <w:r w:rsidR="009311F2">
        <w:rPr>
          <w:lang w:val="en-US"/>
        </w:rPr>
        <w:t>not stopped</w:t>
      </w:r>
      <w:r>
        <w:rPr>
          <w:lang w:val="en-US"/>
        </w:rPr>
        <w:t xml:space="preserve"> upon LTM execution.</w:t>
      </w:r>
      <w:bookmarkEnd w:id="5"/>
    </w:p>
    <w:p w14:paraId="16042A70" w14:textId="51E8503A" w:rsidR="00ED5678" w:rsidRDefault="00ED5678" w:rsidP="00AC79A5">
      <w:r>
        <w:t xml:space="preserve">In addition to TA, legacy RAR also includes </w:t>
      </w:r>
      <w:r w:rsidR="00B036A0">
        <w:t>the fields to indicate T</w:t>
      </w:r>
      <w:r w:rsidR="004E0B9F">
        <w:t>C</w:t>
      </w:r>
      <w:r w:rsidR="00B036A0">
        <w:t xml:space="preserve">-RNTI and </w:t>
      </w:r>
      <w:r w:rsidR="00B036A0" w:rsidRPr="00B036A0">
        <w:t>UL grant</w:t>
      </w:r>
      <w:r w:rsidR="00B036A0">
        <w:t>.</w:t>
      </w:r>
      <w:r w:rsidR="005717F1">
        <w:t xml:space="preserve"> While</w:t>
      </w:r>
      <w:r w:rsidR="00B34755">
        <w:t xml:space="preserve"> </w:t>
      </w:r>
      <w:r w:rsidR="009B43D4">
        <w:t xml:space="preserve">the candidate cell configuration provided to UE already includes </w:t>
      </w:r>
      <w:r w:rsidR="00BF2B3F">
        <w:t>C-</w:t>
      </w:r>
      <w:r w:rsidR="009B43D4">
        <w:t xml:space="preserve">RNTI for the candidate cell, there is no </w:t>
      </w:r>
      <w:r w:rsidR="0072379B">
        <w:t>necessary</w:t>
      </w:r>
      <w:r w:rsidR="009B43D4">
        <w:t xml:space="preserve"> to </w:t>
      </w:r>
      <w:r w:rsidR="006132EA">
        <w:t xml:space="preserve">provide redundant RNTI to UE. Regarding to UL grant of candidate cell, </w:t>
      </w:r>
      <w:r w:rsidR="001D6008">
        <w:t>it is waste of resource</w:t>
      </w:r>
      <w:r w:rsidR="00640260">
        <w:t>s</w:t>
      </w:r>
      <w:r w:rsidR="001D6008">
        <w:t xml:space="preserve"> to provide candidate cell resource</w:t>
      </w:r>
      <w:r w:rsidR="00640260">
        <w:t xml:space="preserve"> before cell switch</w:t>
      </w:r>
      <w:r w:rsidR="008B2330">
        <w:t xml:space="preserve"> since </w:t>
      </w:r>
      <w:r w:rsidR="003415EF">
        <w:t xml:space="preserve">UE </w:t>
      </w:r>
      <w:r w:rsidR="00640260">
        <w:t xml:space="preserve">will </w:t>
      </w:r>
      <w:r w:rsidR="000524D3">
        <w:t>only perform data transmission with current serving cell instead of candidate cell</w:t>
      </w:r>
      <w:r w:rsidR="008E1365">
        <w:t>. Thus, the</w:t>
      </w:r>
      <w:r w:rsidR="00336EE4">
        <w:t xml:space="preserve"> field of </w:t>
      </w:r>
      <w:r w:rsidR="008E1365" w:rsidRPr="00167A5F">
        <w:rPr>
          <w:rFonts w:hint="eastAsia"/>
          <w:lang w:val="en-US"/>
        </w:rPr>
        <w:t>UL grant</w:t>
      </w:r>
      <w:r w:rsidR="00C155C7">
        <w:rPr>
          <w:lang w:val="en-US"/>
        </w:rPr>
        <w:t xml:space="preserve"> </w:t>
      </w:r>
      <w:r w:rsidR="008E1365" w:rsidRPr="00167A5F">
        <w:rPr>
          <w:rFonts w:hint="eastAsia"/>
          <w:lang w:val="en-US"/>
        </w:rPr>
        <w:t>(candidate cell) and T</w:t>
      </w:r>
      <w:r w:rsidR="004E0B9F">
        <w:rPr>
          <w:lang w:val="en-US"/>
        </w:rPr>
        <w:t>C</w:t>
      </w:r>
      <w:r w:rsidR="008E1365" w:rsidRPr="00167A5F">
        <w:rPr>
          <w:rFonts w:hint="eastAsia"/>
          <w:lang w:val="en-US"/>
        </w:rPr>
        <w:t xml:space="preserve">-RNTI </w:t>
      </w:r>
      <w:r w:rsidR="008E1365">
        <w:rPr>
          <w:lang w:val="en-US"/>
        </w:rPr>
        <w:t>in RAR</w:t>
      </w:r>
      <w:r w:rsidR="008E1365" w:rsidRPr="00167A5F">
        <w:rPr>
          <w:rFonts w:hint="eastAsia"/>
          <w:lang w:val="en-US"/>
        </w:rPr>
        <w:t xml:space="preserve"> </w:t>
      </w:r>
      <w:r w:rsidR="00336EE4">
        <w:rPr>
          <w:lang w:val="en-US"/>
        </w:rPr>
        <w:t xml:space="preserve">for </w:t>
      </w:r>
      <w:r w:rsidR="008E1365" w:rsidRPr="00167A5F">
        <w:rPr>
          <w:rFonts w:hint="eastAsia"/>
          <w:lang w:val="en-US"/>
        </w:rPr>
        <w:t xml:space="preserve">the RACH triggered </w:t>
      </w:r>
      <w:r w:rsidR="008B2330">
        <w:rPr>
          <w:lang w:val="en-US"/>
        </w:rPr>
        <w:t>for</w:t>
      </w:r>
      <w:r w:rsidR="008E1365" w:rsidRPr="00167A5F">
        <w:rPr>
          <w:rFonts w:hint="eastAsia"/>
          <w:lang w:val="en-US"/>
        </w:rPr>
        <w:t xml:space="preserve"> early sync</w:t>
      </w:r>
      <w:r w:rsidR="00336EE4">
        <w:rPr>
          <w:lang w:val="en-US"/>
        </w:rPr>
        <w:t>hronization</w:t>
      </w:r>
      <w:r w:rsidR="00972694">
        <w:rPr>
          <w:lang w:val="en-US"/>
        </w:rPr>
        <w:t xml:space="preserve"> </w:t>
      </w:r>
      <w:r w:rsidR="009D285F">
        <w:rPr>
          <w:lang w:val="en-US"/>
        </w:rPr>
        <w:t>is not necessary</w:t>
      </w:r>
      <w:r w:rsidR="008E1365" w:rsidRPr="00167A5F">
        <w:rPr>
          <w:rFonts w:hint="eastAsia"/>
          <w:lang w:val="en-US"/>
        </w:rPr>
        <w:t>.</w:t>
      </w:r>
    </w:p>
    <w:p w14:paraId="773AF525" w14:textId="7C4B6020" w:rsidR="00CA6B15" w:rsidRPr="001C70C7" w:rsidRDefault="004834BE" w:rsidP="001C70C7">
      <w:pPr>
        <w:pStyle w:val="Proposal"/>
        <w:rPr>
          <w:lang w:val="en-US"/>
        </w:rPr>
      </w:pPr>
      <w:bookmarkStart w:id="6" w:name="_Hlk130474009"/>
      <w:bookmarkStart w:id="7" w:name="_Toc134802827"/>
      <w:r>
        <w:rPr>
          <w:lang w:val="en-US"/>
        </w:rPr>
        <w:t xml:space="preserve">For </w:t>
      </w:r>
      <w:r w:rsidR="002C16D4">
        <w:rPr>
          <w:lang w:val="en-US"/>
        </w:rPr>
        <w:t>RACH</w:t>
      </w:r>
      <w:r w:rsidR="002C16D4" w:rsidRPr="002C16D4">
        <w:rPr>
          <w:lang w:val="en-US"/>
        </w:rPr>
        <w:t xml:space="preserve"> </w:t>
      </w:r>
      <w:r w:rsidR="002C16D4">
        <w:rPr>
          <w:lang w:val="en-US"/>
        </w:rPr>
        <w:t xml:space="preserve">triggered by early sync, </w:t>
      </w:r>
      <w:r w:rsidR="00ED5678" w:rsidRPr="00167A5F">
        <w:rPr>
          <w:rFonts w:hint="eastAsia"/>
          <w:lang w:val="en-US"/>
        </w:rPr>
        <w:t>UL grant</w:t>
      </w:r>
      <w:r w:rsidR="00336EE4">
        <w:rPr>
          <w:lang w:val="en-US"/>
        </w:rPr>
        <w:t xml:space="preserve"> </w:t>
      </w:r>
      <w:r w:rsidR="00ED5678" w:rsidRPr="00167A5F">
        <w:rPr>
          <w:rFonts w:hint="eastAsia"/>
          <w:lang w:val="en-US"/>
        </w:rPr>
        <w:t xml:space="preserve">(candidate cell) and T-CRNTI </w:t>
      </w:r>
      <w:r w:rsidR="00BF3E10">
        <w:rPr>
          <w:rFonts w:hint="eastAsia"/>
          <w:lang w:val="en-US"/>
        </w:rPr>
        <w:t>in</w:t>
      </w:r>
      <w:r w:rsidR="00BF3E10">
        <w:rPr>
          <w:lang w:val="en-US"/>
        </w:rPr>
        <w:t xml:space="preserve"> RAR </w:t>
      </w:r>
      <w:r w:rsidR="00BF3E10">
        <w:rPr>
          <w:rFonts w:hint="eastAsia"/>
          <w:lang w:val="en-US"/>
        </w:rPr>
        <w:t>are</w:t>
      </w:r>
      <w:r w:rsidR="00ED5678" w:rsidRPr="00167A5F">
        <w:rPr>
          <w:rFonts w:hint="eastAsia"/>
          <w:lang w:val="en-US"/>
        </w:rPr>
        <w:t xml:space="preserve"> </w:t>
      </w:r>
      <w:r w:rsidR="00AD2271">
        <w:rPr>
          <w:lang w:val="en-US"/>
        </w:rPr>
        <w:t>not needed</w:t>
      </w:r>
      <w:r w:rsidR="00ED5678" w:rsidRPr="00167A5F">
        <w:rPr>
          <w:rFonts w:hint="eastAsia"/>
          <w:lang w:val="en-US"/>
        </w:rPr>
        <w:t>.</w:t>
      </w:r>
      <w:bookmarkEnd w:id="6"/>
      <w:r w:rsidR="00ED5678" w:rsidRPr="00167A5F">
        <w:rPr>
          <w:rFonts w:hint="eastAsia"/>
          <w:lang w:val="en-US"/>
        </w:rPr>
        <w:t xml:space="preserve"> FFS </w:t>
      </w:r>
      <w:r w:rsidR="00AD2271">
        <w:rPr>
          <w:lang w:val="en-US"/>
        </w:rPr>
        <w:t xml:space="preserve">on </w:t>
      </w:r>
      <w:r w:rsidR="00ED5678" w:rsidRPr="00167A5F">
        <w:rPr>
          <w:rFonts w:hint="eastAsia"/>
          <w:lang w:val="en-US"/>
        </w:rPr>
        <w:t>whether to introduce new RAR format.</w:t>
      </w:r>
      <w:bookmarkEnd w:id="7"/>
    </w:p>
    <w:p w14:paraId="61931489" w14:textId="01908071" w:rsidR="00AC79A5" w:rsidRPr="001C70C7" w:rsidRDefault="00AC79A5" w:rsidP="00167A5F">
      <w:r>
        <w:t xml:space="preserve">In conventional contention-free RACH procedure, UE declares the RACH completion by </w:t>
      </w:r>
      <w:r w:rsidR="00693680">
        <w:t xml:space="preserve">the reception of </w:t>
      </w:r>
      <w:r>
        <w:t>RAR</w:t>
      </w:r>
      <w:r w:rsidR="00B11828">
        <w:t xml:space="preserve"> </w:t>
      </w:r>
      <w:r w:rsidR="00B11828">
        <w:rPr>
          <w:rFonts w:hint="eastAsia"/>
        </w:rPr>
        <w:t>with</w:t>
      </w:r>
      <w:r w:rsidR="00B11828">
        <w:t xml:space="preserve"> </w:t>
      </w:r>
      <w:r w:rsidR="00B11828">
        <w:rPr>
          <w:rFonts w:hint="eastAsia"/>
        </w:rPr>
        <w:t>matched</w:t>
      </w:r>
      <w:r w:rsidR="00B11828">
        <w:t xml:space="preserve"> RAPID</w:t>
      </w:r>
      <w:r w:rsidR="00693680">
        <w:t>.</w:t>
      </w:r>
      <w:r w:rsidR="00DE510C">
        <w:t xml:space="preserve"> Similar as legacy, RACH procedure</w:t>
      </w:r>
      <w:r w:rsidR="00503520">
        <w:t xml:space="preserve"> which</w:t>
      </w:r>
      <w:r w:rsidR="00CE18C0">
        <w:t xml:space="preserve"> </w:t>
      </w:r>
      <w:r w:rsidR="00CE18C0">
        <w:rPr>
          <w:rFonts w:hint="eastAsia"/>
        </w:rPr>
        <w:t>is</w:t>
      </w:r>
      <w:r w:rsidR="00503520">
        <w:t xml:space="preserve"> triggered by early sync is considered as successfully complete if RA</w:t>
      </w:r>
      <w:r w:rsidR="00821D96">
        <w:t xml:space="preserve"> </w:t>
      </w:r>
      <w:r w:rsidR="00821D96">
        <w:rPr>
          <w:rFonts w:hint="eastAsia"/>
        </w:rPr>
        <w:t>response</w:t>
      </w:r>
      <w:r w:rsidR="00503520">
        <w:t xml:space="preserve"> is received.</w:t>
      </w:r>
      <w:r w:rsidR="00677BC7">
        <w:t xml:space="preserve"> Otherwise, </w:t>
      </w:r>
      <w:r w:rsidR="006C7256">
        <w:t xml:space="preserve">the </w:t>
      </w:r>
      <w:r w:rsidR="00C71E2D">
        <w:t>RACH procedure is declared as failed</w:t>
      </w:r>
      <w:r w:rsidR="00CE18C0">
        <w:t xml:space="preserve"> </w:t>
      </w:r>
      <w:r w:rsidR="00CE18C0">
        <w:rPr>
          <w:rFonts w:hint="eastAsia"/>
        </w:rPr>
        <w:t>if</w:t>
      </w:r>
      <w:r w:rsidR="00CE18C0">
        <w:t xml:space="preserve"> </w:t>
      </w:r>
      <w:r w:rsidR="00CE18C0">
        <w:rPr>
          <w:rFonts w:hint="eastAsia"/>
        </w:rPr>
        <w:t>the</w:t>
      </w:r>
      <w:r w:rsidR="00CE18C0">
        <w:t xml:space="preserve"> </w:t>
      </w:r>
      <w:r w:rsidR="00CE18C0">
        <w:rPr>
          <w:rFonts w:hint="eastAsia"/>
        </w:rPr>
        <w:t>maximum</w:t>
      </w:r>
      <w:r w:rsidR="00CE18C0">
        <w:t xml:space="preserve"> </w:t>
      </w:r>
      <w:r w:rsidR="0086397A">
        <w:rPr>
          <w:rFonts w:hint="eastAsia"/>
        </w:rPr>
        <w:t>number</w:t>
      </w:r>
      <w:r w:rsidR="0086397A">
        <w:t xml:space="preserve"> </w:t>
      </w:r>
      <w:r w:rsidR="0086397A">
        <w:rPr>
          <w:rFonts w:hint="eastAsia"/>
        </w:rPr>
        <w:t>of</w:t>
      </w:r>
      <w:r w:rsidR="0086397A">
        <w:t xml:space="preserve"> </w:t>
      </w:r>
      <w:r w:rsidR="0086397A">
        <w:rPr>
          <w:rFonts w:hint="eastAsia"/>
        </w:rPr>
        <w:t>attempts</w:t>
      </w:r>
      <w:r w:rsidR="0086397A">
        <w:t xml:space="preserve"> </w:t>
      </w:r>
      <w:r w:rsidR="00CE18C0">
        <w:rPr>
          <w:rFonts w:hint="eastAsia"/>
        </w:rPr>
        <w:t>is</w:t>
      </w:r>
      <w:r w:rsidR="00CE18C0">
        <w:t xml:space="preserve"> </w:t>
      </w:r>
      <w:r w:rsidR="00CE18C0">
        <w:rPr>
          <w:rFonts w:hint="eastAsia"/>
        </w:rPr>
        <w:t>reached</w:t>
      </w:r>
      <w:r w:rsidR="00DD224F">
        <w:t xml:space="preserve"> and UE </w:t>
      </w:r>
      <w:r w:rsidR="005032D8">
        <w:t>will indicate a RACH problem to upper layer</w:t>
      </w:r>
      <w:r w:rsidR="00C71E2D">
        <w:t>. Other than</w:t>
      </w:r>
      <w:r w:rsidR="00DD224F">
        <w:t xml:space="preserve"> RACH towards to serving cell,</w:t>
      </w:r>
      <w:r w:rsidR="001E3CA1">
        <w:t xml:space="preserve"> early sync to candidate </w:t>
      </w:r>
      <w:r w:rsidR="00DE5FBB">
        <w:t xml:space="preserve">failure is not </w:t>
      </w:r>
      <w:r w:rsidR="000F594C">
        <w:t>equivalent</w:t>
      </w:r>
      <w:r w:rsidR="00DE5FBB">
        <w:t xml:space="preserve"> to </w:t>
      </w:r>
      <w:r w:rsidR="000F594C">
        <w:t xml:space="preserve">poor </w:t>
      </w:r>
      <w:r w:rsidR="00DE5FBB">
        <w:t xml:space="preserve">radio </w:t>
      </w:r>
      <w:r w:rsidR="000F594C">
        <w:t>link condition</w:t>
      </w:r>
      <w:r w:rsidR="00D047F9">
        <w:t xml:space="preserve"> of serving cell connection. </w:t>
      </w:r>
      <w:r w:rsidR="00F508B1">
        <w:t>So,</w:t>
      </w:r>
      <w:r w:rsidR="00D047F9">
        <w:t xml:space="preserve"> the </w:t>
      </w:r>
      <w:r w:rsidR="00401D52">
        <w:t>serving cell connection should not be impacted due to early sync failure</w:t>
      </w:r>
      <w:r w:rsidR="006662FF">
        <w:rPr>
          <w:rFonts w:hint="eastAsia"/>
        </w:rPr>
        <w:t>,</w:t>
      </w:r>
      <w:r w:rsidR="006662FF">
        <w:t xml:space="preserve"> i.e., </w:t>
      </w:r>
      <w:r w:rsidR="005A0A05">
        <w:t xml:space="preserve">RACH problem </w:t>
      </w:r>
      <w:r w:rsidR="002F2217">
        <w:t>is not indicated to upper layer if the RACH is triggered for early synchronization</w:t>
      </w:r>
      <w:r w:rsidR="00401D52">
        <w:t>.</w:t>
      </w:r>
    </w:p>
    <w:p w14:paraId="37C56166" w14:textId="21E726EE" w:rsidR="00D94C9E" w:rsidRPr="00386053" w:rsidRDefault="00475448" w:rsidP="00386053">
      <w:pPr>
        <w:pStyle w:val="Proposal"/>
        <w:rPr>
          <w:lang w:val="en-US"/>
        </w:rPr>
      </w:pPr>
      <w:bookmarkStart w:id="8" w:name="_Toc134802828"/>
      <w:r>
        <w:rPr>
          <w:lang w:val="en-US"/>
        </w:rPr>
        <w:t>For RACH</w:t>
      </w:r>
      <w:r w:rsidRPr="002C16D4">
        <w:rPr>
          <w:lang w:val="en-US"/>
        </w:rPr>
        <w:t xml:space="preserve"> </w:t>
      </w:r>
      <w:r>
        <w:rPr>
          <w:lang w:val="en-US"/>
        </w:rPr>
        <w:t xml:space="preserve">triggered </w:t>
      </w:r>
      <w:r w:rsidR="005A2A59">
        <w:rPr>
          <w:rFonts w:hint="eastAsia"/>
          <w:lang w:val="en-US"/>
        </w:rPr>
        <w:t>for</w:t>
      </w:r>
      <w:r>
        <w:rPr>
          <w:lang w:val="en-US"/>
        </w:rPr>
        <w:t xml:space="preserve"> early synchronization, if </w:t>
      </w:r>
      <w:r w:rsidR="00BF5CA5" w:rsidRPr="00167A5F">
        <w:rPr>
          <w:rFonts w:hint="eastAsia"/>
          <w:lang w:val="en-US"/>
        </w:rPr>
        <w:t xml:space="preserve">RACH failure is declared, the MAC entity </w:t>
      </w:r>
      <w:r w:rsidR="007E009F" w:rsidRPr="00167A5F">
        <w:rPr>
          <w:lang w:val="en-US"/>
        </w:rPr>
        <w:t>considers</w:t>
      </w:r>
      <w:r w:rsidR="00BF5CA5" w:rsidRPr="00167A5F">
        <w:rPr>
          <w:rFonts w:hint="eastAsia"/>
          <w:lang w:val="en-US"/>
        </w:rPr>
        <w:t xml:space="preserve"> the RACH procedure is unsuccessfully completed without indicat</w:t>
      </w:r>
      <w:r w:rsidR="00D21FC5">
        <w:rPr>
          <w:lang w:val="en-US"/>
        </w:rPr>
        <w:t>ing</w:t>
      </w:r>
      <w:r w:rsidR="00BF5CA5" w:rsidRPr="00167A5F">
        <w:rPr>
          <w:rFonts w:hint="eastAsia"/>
          <w:lang w:val="en-US"/>
        </w:rPr>
        <w:t xml:space="preserve"> upper layer.</w:t>
      </w:r>
      <w:bookmarkEnd w:id="8"/>
    </w:p>
    <w:p w14:paraId="7FDD5539" w14:textId="47573C6C" w:rsidR="00167A5F" w:rsidRPr="00496C87" w:rsidRDefault="00EF65B8" w:rsidP="00496C87">
      <w:pPr>
        <w:pStyle w:val="2"/>
      </w:pPr>
      <w:r w:rsidRPr="00496C87">
        <w:t>“</w:t>
      </w:r>
      <w:r w:rsidR="005B27B5" w:rsidRPr="00496C87">
        <w:t>without RAR</w:t>
      </w:r>
      <w:r w:rsidRPr="00496C87">
        <w:t>”</w:t>
      </w:r>
      <w:r w:rsidR="00167A5F" w:rsidRPr="00496C87">
        <w:t xml:space="preserve"> </w:t>
      </w:r>
      <w:r w:rsidRPr="00496C87">
        <w:t xml:space="preserve">is </w:t>
      </w:r>
      <w:r w:rsidR="00167A5F" w:rsidRPr="00496C87">
        <w:t>configured</w:t>
      </w:r>
    </w:p>
    <w:p w14:paraId="7D323C7A" w14:textId="4D1E8640" w:rsidR="003B060A" w:rsidRDefault="00FC6E19" w:rsidP="00167A5F">
      <w:pPr>
        <w:rPr>
          <w:lang w:val="en-US"/>
        </w:rPr>
      </w:pPr>
      <w:r w:rsidRPr="001C70C7">
        <w:rPr>
          <w:lang w:val="en-US"/>
        </w:rPr>
        <w:t>RA</w:t>
      </w:r>
      <w:r w:rsidR="00EF44CD">
        <w:rPr>
          <w:lang w:val="en-US"/>
        </w:rPr>
        <w:t>N1 has also</w:t>
      </w:r>
      <w:r w:rsidR="001561C8">
        <w:rPr>
          <w:lang w:val="en-US"/>
        </w:rPr>
        <w:t xml:space="preserve"> introduced </w:t>
      </w:r>
      <w:r w:rsidR="002778EE">
        <w:rPr>
          <w:lang w:val="en-US"/>
        </w:rPr>
        <w:t xml:space="preserve">RAR-skip based early </w:t>
      </w:r>
      <w:r w:rsidR="003B309B">
        <w:rPr>
          <w:lang w:val="en-US"/>
        </w:rPr>
        <w:t>synchronization,</w:t>
      </w:r>
      <w:r w:rsidR="00F117D4">
        <w:rPr>
          <w:lang w:val="en-US"/>
        </w:rPr>
        <w:t xml:space="preserve"> and it is still questionable on whether and how to support subsequent preamble transmission</w:t>
      </w:r>
      <w:r w:rsidR="006D53AB">
        <w:rPr>
          <w:lang w:val="en-US"/>
        </w:rPr>
        <w:t xml:space="preserve"> without RAR reception</w:t>
      </w:r>
      <w:r w:rsidR="00F117D4">
        <w:rPr>
          <w:lang w:val="en-US"/>
        </w:rPr>
        <w:t>.</w:t>
      </w:r>
      <w:r w:rsidR="00275866">
        <w:rPr>
          <w:lang w:val="en-US"/>
        </w:rPr>
        <w:t xml:space="preserve"> </w:t>
      </w:r>
      <w:r w:rsidR="00C851D6">
        <w:rPr>
          <w:lang w:val="en-US"/>
        </w:rPr>
        <w:t>A</w:t>
      </w:r>
      <w:r w:rsidR="00C851D6">
        <w:rPr>
          <w:rFonts w:hint="eastAsia"/>
          <w:lang w:val="en-US"/>
        </w:rPr>
        <w:t>ccording</w:t>
      </w:r>
      <w:r w:rsidR="00C851D6">
        <w:rPr>
          <w:lang w:val="en-US"/>
        </w:rPr>
        <w:t xml:space="preserve"> </w:t>
      </w:r>
      <w:r w:rsidR="00C851D6">
        <w:rPr>
          <w:rFonts w:hint="eastAsia"/>
          <w:lang w:val="en-US"/>
        </w:rPr>
        <w:t>t</w:t>
      </w:r>
      <w:r w:rsidR="00C851D6">
        <w:rPr>
          <w:lang w:val="en-US"/>
        </w:rPr>
        <w:t xml:space="preserve">o the </w:t>
      </w:r>
      <w:r w:rsidR="00237B2E">
        <w:rPr>
          <w:lang w:val="en-US"/>
        </w:rPr>
        <w:t>latest</w:t>
      </w:r>
      <w:r w:rsidR="00C851D6">
        <w:rPr>
          <w:lang w:val="en-US"/>
        </w:rPr>
        <w:t xml:space="preserve"> RAN1 agreement</w:t>
      </w:r>
      <w:r w:rsidR="00856024">
        <w:rPr>
          <w:lang w:val="en-US"/>
        </w:rPr>
        <w:t>s</w:t>
      </w:r>
      <w:r w:rsidR="00C851D6">
        <w:rPr>
          <w:lang w:val="en-US"/>
        </w:rPr>
        <w:t xml:space="preserve">, UE autonomous retransmission is not supported </w:t>
      </w:r>
      <w:r w:rsidR="0070461E">
        <w:rPr>
          <w:lang w:val="en-US"/>
        </w:rPr>
        <w:t>for PDCCH-ordered RACH</w:t>
      </w:r>
      <w:r w:rsidR="00285E65">
        <w:rPr>
          <w:lang w:val="en-US"/>
        </w:rPr>
        <w:t xml:space="preserve"> without RAR.</w:t>
      </w:r>
    </w:p>
    <w:p w14:paraId="76E4ED82" w14:textId="55FEDBD1" w:rsidR="00CF0EE6" w:rsidRDefault="00D977A3" w:rsidP="003D5251">
      <w:pPr>
        <w:rPr>
          <w:lang w:val="en-US"/>
        </w:rPr>
      </w:pPr>
      <w:r w:rsidRPr="003D5251">
        <w:rPr>
          <w:lang w:val="en-US"/>
        </w:rPr>
        <w:t>In this case, UE only support one</w:t>
      </w:r>
      <w:r w:rsidR="00983AB7" w:rsidRPr="003D5251">
        <w:rPr>
          <w:lang w:val="en-US"/>
        </w:rPr>
        <w:t xml:space="preserve">-shot </w:t>
      </w:r>
      <w:r w:rsidRPr="00854B56">
        <w:rPr>
          <w:lang w:val="en-US"/>
        </w:rPr>
        <w:t xml:space="preserve">preamble </w:t>
      </w:r>
      <w:r w:rsidR="00983AB7" w:rsidRPr="00854B56">
        <w:rPr>
          <w:lang w:val="en-US"/>
        </w:rPr>
        <w:t>transmission</w:t>
      </w:r>
      <w:r w:rsidRPr="00854B56">
        <w:rPr>
          <w:lang w:val="en-US"/>
        </w:rPr>
        <w:t xml:space="preserve"> based on </w:t>
      </w:r>
      <w:r w:rsidR="00CF0EE6" w:rsidRPr="00854B56">
        <w:rPr>
          <w:lang w:val="en-US"/>
        </w:rPr>
        <w:t>PDCCH</w:t>
      </w:r>
      <w:r w:rsidR="00585FA0" w:rsidRPr="00854B56">
        <w:rPr>
          <w:lang w:val="en-US"/>
        </w:rPr>
        <w:t xml:space="preserve"> </w:t>
      </w:r>
      <w:r w:rsidR="00CF0EE6" w:rsidRPr="00854B56">
        <w:rPr>
          <w:lang w:val="en-US"/>
        </w:rPr>
        <w:t xml:space="preserve">order. </w:t>
      </w:r>
      <w:bookmarkStart w:id="9" w:name="_Hlk133240003"/>
      <w:r w:rsidR="00CF0EE6" w:rsidRPr="00854B56">
        <w:rPr>
          <w:lang w:val="en-US"/>
        </w:rPr>
        <w:t xml:space="preserve">Upon the transmission of preamble transmission, UE consider the RACH procedure </w:t>
      </w:r>
      <w:r w:rsidR="00546D38" w:rsidRPr="00854B56">
        <w:rPr>
          <w:lang w:val="en-US"/>
        </w:rPr>
        <w:t>triggered</w:t>
      </w:r>
      <w:r w:rsidR="00CF0EE6" w:rsidRPr="00854B56">
        <w:rPr>
          <w:lang w:val="en-US"/>
        </w:rPr>
        <w:t xml:space="preserve"> by early sync is completed</w:t>
      </w:r>
      <w:r w:rsidR="00546D38" w:rsidRPr="00900D04">
        <w:rPr>
          <w:lang w:val="en-US"/>
        </w:rPr>
        <w:t>.</w:t>
      </w:r>
      <w:bookmarkEnd w:id="9"/>
      <w:r w:rsidR="00A82D21" w:rsidRPr="00900D04">
        <w:rPr>
          <w:lang w:val="en-US"/>
        </w:rPr>
        <w:t xml:space="preserve"> And if </w:t>
      </w:r>
      <w:r w:rsidR="009B2D17" w:rsidRPr="00BA2B27">
        <w:rPr>
          <w:lang w:val="en-US"/>
        </w:rPr>
        <w:t xml:space="preserve">preamble is not successful </w:t>
      </w:r>
      <w:r w:rsidR="001402F9" w:rsidRPr="00BA2B27">
        <w:rPr>
          <w:lang w:val="en-US"/>
        </w:rPr>
        <w:t>receiv</w:t>
      </w:r>
      <w:r w:rsidR="009B2D17" w:rsidRPr="00BA2B27">
        <w:rPr>
          <w:lang w:val="en-US"/>
        </w:rPr>
        <w:t xml:space="preserve">ed, </w:t>
      </w:r>
      <w:r w:rsidR="001402F9" w:rsidRPr="00BA2B27">
        <w:rPr>
          <w:lang w:val="en-US"/>
        </w:rPr>
        <w:t>NW may trigger the PRACH transmission again by PDCCH order.</w:t>
      </w:r>
    </w:p>
    <w:p w14:paraId="2D43C99A" w14:textId="2A515402" w:rsidR="00854B56" w:rsidRPr="00854B56" w:rsidRDefault="00BA2B27" w:rsidP="002A70D2">
      <w:pPr>
        <w:pStyle w:val="Proposal"/>
        <w:rPr>
          <w:lang w:val="en-US"/>
        </w:rPr>
      </w:pPr>
      <w:bookmarkStart w:id="10" w:name="_Toc134802829"/>
      <w:r>
        <w:rPr>
          <w:lang w:val="en-US"/>
        </w:rPr>
        <w:t>For PDCCH-order</w:t>
      </w:r>
      <w:r w:rsidR="00EE314C">
        <w:rPr>
          <w:lang w:val="en-US"/>
        </w:rPr>
        <w:t>ed RACH,</w:t>
      </w:r>
      <w:r w:rsidR="00EE314C" w:rsidRPr="00EE314C">
        <w:t xml:space="preserve"> </w:t>
      </w:r>
      <w:r w:rsidR="00EE314C" w:rsidRPr="00EE314C">
        <w:rPr>
          <w:lang w:val="en-US"/>
        </w:rPr>
        <w:t>if reception of RAR is not configured</w:t>
      </w:r>
      <w:r w:rsidR="00EE314C">
        <w:rPr>
          <w:lang w:val="en-US"/>
        </w:rPr>
        <w:t>, UE considers the RACH is completed upon transmission of preamble.</w:t>
      </w:r>
      <w:bookmarkEnd w:id="10"/>
    </w:p>
    <w:p w14:paraId="38311495" w14:textId="6DED697E" w:rsidR="001728F1" w:rsidRPr="001C70C7" w:rsidRDefault="001728F1" w:rsidP="002A70D2">
      <w:pPr>
        <w:pStyle w:val="afb"/>
        <w:ind w:leftChars="10" w:left="20" w:firstLineChars="0" w:firstLine="0"/>
      </w:pPr>
      <w:r>
        <w:rPr>
          <w:lang w:val="en-US"/>
        </w:rPr>
        <w:t>While there is one potential issue</w:t>
      </w:r>
      <w:r w:rsidR="0026054C">
        <w:rPr>
          <w:lang w:val="en-US"/>
        </w:rPr>
        <w:t xml:space="preserve"> on power ramping for subsequent</w:t>
      </w:r>
      <w:r w:rsidR="009A2EA4">
        <w:rPr>
          <w:lang w:val="en-US"/>
        </w:rPr>
        <w:t xml:space="preserve"> PRACH transmission</w:t>
      </w:r>
      <w:r w:rsidR="00C840CF">
        <w:rPr>
          <w:lang w:val="en-US"/>
        </w:rPr>
        <w:t xml:space="preserve"> in</w:t>
      </w:r>
      <w:r w:rsidR="0026054C">
        <w:rPr>
          <w:lang w:val="en-US"/>
        </w:rPr>
        <w:t xml:space="preserve"> one shot PRACH transmission</w:t>
      </w:r>
      <w:r w:rsidR="009A2EA4">
        <w:rPr>
          <w:lang w:val="en-US"/>
        </w:rPr>
        <w:t xml:space="preserve"> case</w:t>
      </w:r>
      <w:r w:rsidR="0026054C">
        <w:rPr>
          <w:lang w:val="en-US"/>
        </w:rPr>
        <w:t>.</w:t>
      </w:r>
      <w:r w:rsidR="00C7125D">
        <w:rPr>
          <w:lang w:val="en-US"/>
        </w:rPr>
        <w:t xml:space="preserve"> </w:t>
      </w:r>
      <w:r w:rsidR="00CC4946">
        <w:rPr>
          <w:lang w:val="en-US"/>
        </w:rPr>
        <w:t>Legacy RACH procedure</w:t>
      </w:r>
      <w:r w:rsidR="006F49EB">
        <w:rPr>
          <w:lang w:val="en-US"/>
        </w:rPr>
        <w:t xml:space="preserve">, UE ramps the </w:t>
      </w:r>
      <w:r w:rsidR="00B36BE4">
        <w:rPr>
          <w:lang w:val="en-US"/>
        </w:rPr>
        <w:t>transmission</w:t>
      </w:r>
      <w:r w:rsidR="00CC4946">
        <w:rPr>
          <w:lang w:val="en-US"/>
        </w:rPr>
        <w:t xml:space="preserve"> power </w:t>
      </w:r>
      <w:r w:rsidR="006F49EB">
        <w:rPr>
          <w:lang w:val="en-US"/>
        </w:rPr>
        <w:t xml:space="preserve">of PRACH </w:t>
      </w:r>
      <w:r w:rsidR="00B36BE4">
        <w:rPr>
          <w:lang w:val="en-US"/>
        </w:rPr>
        <w:t xml:space="preserve">transmission </w:t>
      </w:r>
      <w:r w:rsidR="006F49EB">
        <w:rPr>
          <w:lang w:val="en-US"/>
        </w:rPr>
        <w:t xml:space="preserve">based on </w:t>
      </w:r>
      <w:r w:rsidR="00B36BE4">
        <w:rPr>
          <w:lang w:val="en-US"/>
        </w:rPr>
        <w:t xml:space="preserve">the </w:t>
      </w:r>
      <w:r w:rsidR="006F49EB">
        <w:rPr>
          <w:lang w:val="en-US"/>
        </w:rPr>
        <w:t xml:space="preserve">pre-configured </w:t>
      </w:r>
      <w:r w:rsidR="000D0C76" w:rsidRPr="00C47C68">
        <w:rPr>
          <w:i/>
          <w:lang w:eastAsia="ko-KR"/>
        </w:rPr>
        <w:t>PREAMBLE_POWER_RAMPING_STEP</w:t>
      </w:r>
      <w:r w:rsidR="000D0C76">
        <w:rPr>
          <w:lang w:val="en-US"/>
        </w:rPr>
        <w:t>.</w:t>
      </w:r>
      <w:r w:rsidR="00C237AC" w:rsidRPr="00C237AC">
        <w:rPr>
          <w:lang w:val="en-US"/>
        </w:rPr>
        <w:t xml:space="preserve"> If </w:t>
      </w:r>
      <w:r w:rsidR="00B31C3E">
        <w:rPr>
          <w:lang w:val="en-US"/>
        </w:rPr>
        <w:t>subsequent PRACH t</w:t>
      </w:r>
      <w:r w:rsidR="00C237AC" w:rsidRPr="00C237AC">
        <w:rPr>
          <w:lang w:val="en-US"/>
        </w:rPr>
        <w:t xml:space="preserve">ransmission </w:t>
      </w:r>
      <w:r w:rsidR="006A3C1E">
        <w:rPr>
          <w:lang w:val="en-US"/>
        </w:rPr>
        <w:t>relies on the</w:t>
      </w:r>
      <w:r w:rsidR="00C237AC" w:rsidRPr="00C237AC">
        <w:rPr>
          <w:lang w:val="en-US"/>
        </w:rPr>
        <w:t xml:space="preserve"> PDCCH order, UE </w:t>
      </w:r>
      <w:r w:rsidR="0038012A">
        <w:rPr>
          <w:lang w:val="en-US"/>
        </w:rPr>
        <w:t xml:space="preserve">will </w:t>
      </w:r>
      <w:r w:rsidR="00C237AC" w:rsidRPr="00C237AC">
        <w:rPr>
          <w:lang w:val="en-US"/>
        </w:rPr>
        <w:t xml:space="preserve">always consider the </w:t>
      </w:r>
      <w:r w:rsidR="0038012A">
        <w:rPr>
          <w:lang w:val="en-US"/>
        </w:rPr>
        <w:t>PRACH</w:t>
      </w:r>
      <w:r w:rsidR="00C237AC" w:rsidRPr="00C237AC">
        <w:rPr>
          <w:lang w:val="en-US"/>
        </w:rPr>
        <w:t xml:space="preserve"> transmission as initial transmission</w:t>
      </w:r>
      <w:r w:rsidR="0031682E">
        <w:rPr>
          <w:lang w:val="en-US"/>
        </w:rPr>
        <w:t>, i.e</w:t>
      </w:r>
      <w:r w:rsidR="00C237AC" w:rsidRPr="00C237AC">
        <w:rPr>
          <w:lang w:val="en-US"/>
        </w:rPr>
        <w:t xml:space="preserve">. </w:t>
      </w:r>
      <w:r w:rsidR="0038012A">
        <w:rPr>
          <w:lang w:val="en-US"/>
        </w:rPr>
        <w:t xml:space="preserve">the </w:t>
      </w:r>
      <w:r w:rsidR="0038012A" w:rsidRPr="00C237AC">
        <w:rPr>
          <w:lang w:val="en-US"/>
        </w:rPr>
        <w:t>transmit power is</w:t>
      </w:r>
      <w:r w:rsidR="006A3C1E">
        <w:rPr>
          <w:lang w:val="en-US"/>
        </w:rPr>
        <w:t xml:space="preserve"> determined by </w:t>
      </w:r>
      <w:proofErr w:type="spellStart"/>
      <w:r w:rsidR="003B2589" w:rsidRPr="00C47C68">
        <w:rPr>
          <w:i/>
          <w:lang w:eastAsia="ko-KR"/>
        </w:rPr>
        <w:t>preambleReceivedTargetPowe</w:t>
      </w:r>
      <w:r w:rsidR="000B5AB7">
        <w:rPr>
          <w:i/>
          <w:lang w:eastAsia="ko-KR"/>
        </w:rPr>
        <w:t>r</w:t>
      </w:r>
      <w:proofErr w:type="spellEnd"/>
      <w:r w:rsidR="003B2589">
        <w:rPr>
          <w:i/>
          <w:lang w:eastAsia="ko-KR"/>
        </w:rPr>
        <w:t xml:space="preserve"> </w:t>
      </w:r>
      <w:r w:rsidR="000B5AB7">
        <w:rPr>
          <w:lang w:val="en-US"/>
        </w:rPr>
        <w:t xml:space="preserve">configured </w:t>
      </w:r>
      <w:r w:rsidR="000B5AB7" w:rsidRPr="00C237AC">
        <w:rPr>
          <w:lang w:val="en-US"/>
        </w:rPr>
        <w:t>by</w:t>
      </w:r>
      <w:r w:rsidR="0038012A" w:rsidRPr="00C237AC">
        <w:rPr>
          <w:lang w:val="en-US"/>
        </w:rPr>
        <w:t xml:space="preserve"> RRC</w:t>
      </w:r>
      <w:r w:rsidR="0030474F">
        <w:rPr>
          <w:lang w:val="en-US"/>
        </w:rPr>
        <w:t xml:space="preserve"> without </w:t>
      </w:r>
      <w:r w:rsidR="007E0C2E">
        <w:rPr>
          <w:lang w:val="en-US"/>
        </w:rPr>
        <w:t>ramp</w:t>
      </w:r>
      <w:r w:rsidR="000B5AB7">
        <w:rPr>
          <w:lang w:val="en-US"/>
        </w:rPr>
        <w:t>.</w:t>
      </w:r>
      <w:r w:rsidR="00F62D5D">
        <w:rPr>
          <w:lang w:val="en-US"/>
        </w:rPr>
        <w:t xml:space="preserve"> To avoid the PRACH transmission failure due to </w:t>
      </w:r>
      <w:r w:rsidR="00FF20EC">
        <w:rPr>
          <w:lang w:val="en-US"/>
        </w:rPr>
        <w:t xml:space="preserve">low </w:t>
      </w:r>
      <w:r w:rsidR="00E27DA5">
        <w:rPr>
          <w:lang w:val="en-US"/>
        </w:rPr>
        <w:t>transmit</w:t>
      </w:r>
      <w:r w:rsidR="00FF20EC">
        <w:rPr>
          <w:lang w:val="en-US"/>
        </w:rPr>
        <w:t xml:space="preserve"> power, further study is required on how</w:t>
      </w:r>
      <w:r w:rsidR="00FF20EC" w:rsidRPr="00FF20EC">
        <w:rPr>
          <w:lang w:val="en-US"/>
        </w:rPr>
        <w:t xml:space="preserve"> UE determine</w:t>
      </w:r>
      <w:r w:rsidR="00585FA0">
        <w:rPr>
          <w:rFonts w:hint="eastAsia"/>
          <w:lang w:val="en-US"/>
        </w:rPr>
        <w:t>s</w:t>
      </w:r>
      <w:r w:rsidR="00FF20EC" w:rsidRPr="00FF20EC">
        <w:rPr>
          <w:lang w:val="en-US"/>
        </w:rPr>
        <w:t xml:space="preserve"> the transmit power of subsequent PRACH triggered by PDCCH order</w:t>
      </w:r>
      <w:r w:rsidR="00F50369">
        <w:rPr>
          <w:rFonts w:hint="eastAsia"/>
          <w:lang w:val="en-US"/>
        </w:rPr>
        <w:t>,</w:t>
      </w:r>
      <w:r w:rsidR="00F50369">
        <w:rPr>
          <w:lang w:val="en-US"/>
        </w:rPr>
        <w:t xml:space="preserve"> for example, i</w:t>
      </w:r>
      <w:r w:rsidR="00480385" w:rsidRPr="00F50369">
        <w:rPr>
          <w:lang w:val="en-US"/>
        </w:rPr>
        <w:t xml:space="preserve">nclusion of </w:t>
      </w:r>
      <w:r w:rsidR="00F50369">
        <w:rPr>
          <w:lang w:val="en-US"/>
        </w:rPr>
        <w:t>p</w:t>
      </w:r>
      <w:r w:rsidR="00C237AC" w:rsidRPr="00F50369">
        <w:rPr>
          <w:lang w:val="en-US"/>
        </w:rPr>
        <w:t xml:space="preserve">ower </w:t>
      </w:r>
      <w:r w:rsidR="00480385" w:rsidRPr="00F50369">
        <w:rPr>
          <w:lang w:val="en-US"/>
        </w:rPr>
        <w:t xml:space="preserve">info </w:t>
      </w:r>
      <w:r w:rsidR="00C237AC" w:rsidRPr="00F50369">
        <w:rPr>
          <w:lang w:val="en-US"/>
        </w:rPr>
        <w:t>by DCI</w:t>
      </w:r>
      <w:r w:rsidR="00F50369">
        <w:rPr>
          <w:lang w:val="en-US"/>
        </w:rPr>
        <w:t xml:space="preserve"> or support UE </w:t>
      </w:r>
      <w:r w:rsidR="00585FA0">
        <w:rPr>
          <w:lang w:val="en-US"/>
        </w:rPr>
        <w:t>autonomous</w:t>
      </w:r>
      <w:r w:rsidR="00F50369">
        <w:rPr>
          <w:lang w:val="en-US"/>
        </w:rPr>
        <w:t xml:space="preserve"> power ramping.</w:t>
      </w:r>
    </w:p>
    <w:p w14:paraId="198A4042" w14:textId="77777777" w:rsidR="002A70D2" w:rsidRDefault="002A70D2" w:rsidP="002A70D2">
      <w:pPr>
        <w:rPr>
          <w:b/>
          <w:bCs/>
          <w:u w:val="single"/>
          <w:lang w:val="en-US"/>
        </w:rPr>
      </w:pPr>
    </w:p>
    <w:p w14:paraId="7CF4F335" w14:textId="4854E659" w:rsidR="001B03EA" w:rsidRPr="00496C87" w:rsidRDefault="002A70D2" w:rsidP="00496C87">
      <w:pPr>
        <w:pStyle w:val="2"/>
      </w:pPr>
      <w:r w:rsidRPr="00496C87">
        <w:lastRenderedPageBreak/>
        <w:t>RACH collision</w:t>
      </w:r>
    </w:p>
    <w:p w14:paraId="0833C91C" w14:textId="1FC5936F" w:rsidR="00D43C6B" w:rsidRDefault="005A3900" w:rsidP="00D43C6B">
      <w:pPr>
        <w:rPr>
          <w:lang w:val="en-US"/>
        </w:rPr>
      </w:pPr>
      <w:r>
        <w:rPr>
          <w:lang w:val="en-US"/>
        </w:rPr>
        <w:t>Another</w:t>
      </w:r>
      <w:r w:rsidR="00D43C6B">
        <w:rPr>
          <w:lang w:val="en-US"/>
        </w:rPr>
        <w:t xml:space="preserve"> open issue for early sync is </w:t>
      </w:r>
      <w:r w:rsidR="006D4ED4">
        <w:rPr>
          <w:lang w:val="en-US"/>
        </w:rPr>
        <w:t xml:space="preserve">about </w:t>
      </w:r>
      <w:r w:rsidR="00900D04">
        <w:rPr>
          <w:lang w:val="en-US"/>
        </w:rPr>
        <w:t>RACH collision</w:t>
      </w:r>
      <w:r w:rsidR="006D4ED4">
        <w:rPr>
          <w:lang w:val="en-US"/>
        </w:rPr>
        <w:t>. In legacy</w:t>
      </w:r>
      <w:r w:rsidR="00FF22C7">
        <w:rPr>
          <w:lang w:val="en-US"/>
        </w:rPr>
        <w:t>,</w:t>
      </w:r>
      <w:r w:rsidR="00FF22C7" w:rsidRPr="00FF22C7">
        <w:t xml:space="preserve"> </w:t>
      </w:r>
      <w:r w:rsidR="00FF22C7">
        <w:rPr>
          <w:lang w:val="en-US"/>
        </w:rPr>
        <w:t>i</w:t>
      </w:r>
      <w:r w:rsidR="00FF22C7" w:rsidRPr="00FF22C7">
        <w:rPr>
          <w:lang w:val="en-US"/>
        </w:rPr>
        <w:t xml:space="preserve">f a new </w:t>
      </w:r>
      <w:proofErr w:type="gramStart"/>
      <w:r w:rsidR="00FF22C7" w:rsidRPr="00FF22C7">
        <w:rPr>
          <w:lang w:val="en-US"/>
        </w:rPr>
        <w:t>Random Access</w:t>
      </w:r>
      <w:proofErr w:type="gramEnd"/>
      <w:r w:rsidR="00FF22C7" w:rsidRPr="00FF22C7">
        <w:rPr>
          <w:lang w:val="en-US"/>
        </w:rPr>
        <w:t xml:space="preserve"> procedure is triggered while another is already ongoing in the MAC entity, it is up to UE implementation whether to continue with the ongoing procedure or start with the new procedure</w:t>
      </w:r>
      <w:r w:rsidR="00FF22C7">
        <w:rPr>
          <w:lang w:val="en-US"/>
        </w:rPr>
        <w:t xml:space="preserve">. For LTM, </w:t>
      </w:r>
      <w:r w:rsidR="00DC4A02">
        <w:rPr>
          <w:lang w:val="en-US"/>
        </w:rPr>
        <w:t xml:space="preserve">RACH </w:t>
      </w:r>
      <w:r w:rsidR="00306759">
        <w:rPr>
          <w:lang w:val="en-US"/>
        </w:rPr>
        <w:t xml:space="preserve">procedures </w:t>
      </w:r>
      <w:r w:rsidR="00DC4A02">
        <w:rPr>
          <w:lang w:val="en-US"/>
        </w:rPr>
        <w:t xml:space="preserve">toward serving cell and </w:t>
      </w:r>
      <w:r w:rsidR="00306759">
        <w:rPr>
          <w:lang w:val="en-US"/>
        </w:rPr>
        <w:t>candidate cells may cause RACH storm.</w:t>
      </w:r>
      <w:r w:rsidR="00306759">
        <w:rPr>
          <w:rFonts w:hint="eastAsia"/>
          <w:lang w:val="en-US"/>
        </w:rPr>
        <w:t xml:space="preserve"> </w:t>
      </w:r>
      <w:r w:rsidR="00DC4A02">
        <w:rPr>
          <w:lang w:val="en-US"/>
        </w:rPr>
        <w:t>S</w:t>
      </w:r>
      <w:r w:rsidR="00FF22C7">
        <w:rPr>
          <w:lang w:val="en-US"/>
        </w:rPr>
        <w:t>top the ongoing RACH towards serving cell may cause service interruption</w:t>
      </w:r>
      <w:r w:rsidR="0081670C">
        <w:rPr>
          <w:lang w:val="en-US"/>
        </w:rPr>
        <w:t>,</w:t>
      </w:r>
      <w:r w:rsidR="00750342">
        <w:rPr>
          <w:lang w:val="en-US"/>
        </w:rPr>
        <w:t xml:space="preserve"> and candidate cell early TA acquisition failure will not impact </w:t>
      </w:r>
      <w:r w:rsidR="00F66134">
        <w:rPr>
          <w:lang w:val="en-US"/>
        </w:rPr>
        <w:t>the</w:t>
      </w:r>
      <w:r w:rsidR="00750342">
        <w:rPr>
          <w:lang w:val="en-US"/>
        </w:rPr>
        <w:t xml:space="preserve"> </w:t>
      </w:r>
      <w:r w:rsidR="00F66134">
        <w:rPr>
          <w:lang w:val="en-US"/>
        </w:rPr>
        <w:t>service continuity</w:t>
      </w:r>
      <w:r w:rsidR="0082777E">
        <w:rPr>
          <w:lang w:val="en-US"/>
        </w:rPr>
        <w:t>. Thus</w:t>
      </w:r>
      <w:r w:rsidR="0081670C">
        <w:rPr>
          <w:lang w:val="en-US"/>
        </w:rPr>
        <w:t xml:space="preserve">, RAN2 may </w:t>
      </w:r>
      <w:r w:rsidR="00306759">
        <w:rPr>
          <w:lang w:val="en-US"/>
        </w:rPr>
        <w:t xml:space="preserve">need to </w:t>
      </w:r>
      <w:r w:rsidR="0081670C">
        <w:rPr>
          <w:lang w:val="en-US"/>
        </w:rPr>
        <w:t>specify</w:t>
      </w:r>
      <w:r w:rsidR="00306759">
        <w:rPr>
          <w:lang w:val="en-US"/>
        </w:rPr>
        <w:t xml:space="preserve"> the</w:t>
      </w:r>
      <w:r w:rsidR="0081670C">
        <w:rPr>
          <w:lang w:val="en-US"/>
        </w:rPr>
        <w:t xml:space="preserve"> UE behavior clearly since </w:t>
      </w:r>
      <w:r w:rsidR="0082777E" w:rsidRPr="0082777E">
        <w:rPr>
          <w:lang w:val="en-US"/>
        </w:rPr>
        <w:t xml:space="preserve">the priority of RACH towards serving cell and candidate cell </w:t>
      </w:r>
      <w:r w:rsidR="0081670C">
        <w:rPr>
          <w:lang w:val="en-US"/>
        </w:rPr>
        <w:t xml:space="preserve">is </w:t>
      </w:r>
      <w:r w:rsidR="0082777E" w:rsidRPr="0082777E">
        <w:rPr>
          <w:lang w:val="en-US"/>
        </w:rPr>
        <w:t>different.</w:t>
      </w:r>
      <w:r w:rsidR="00F66134">
        <w:rPr>
          <w:lang w:val="en-US"/>
        </w:rPr>
        <w:t xml:space="preserve"> For example:</w:t>
      </w:r>
    </w:p>
    <w:p w14:paraId="1DE0EC48" w14:textId="4BC895D8" w:rsidR="00F66134" w:rsidRPr="00F66134" w:rsidRDefault="00F66134" w:rsidP="002A70D2">
      <w:pPr>
        <w:pStyle w:val="afb"/>
        <w:numPr>
          <w:ilvl w:val="0"/>
          <w:numId w:val="44"/>
        </w:numPr>
        <w:ind w:firstLineChars="0"/>
        <w:rPr>
          <w:lang w:val="en-US"/>
        </w:rPr>
      </w:pPr>
      <w:r w:rsidRPr="00F66134">
        <w:rPr>
          <w:lang w:val="en-US"/>
        </w:rPr>
        <w:t>If a new RACH towards serving cell is triggered while another RACH for early TA acquisition is already ongoing in the MAC entity, UE stops the ongoing RACH towards candidate and initiates the new RACH procedure towards serving cell.</w:t>
      </w:r>
    </w:p>
    <w:p w14:paraId="31DEC6EA" w14:textId="5378B257" w:rsidR="008427A6" w:rsidRPr="002A70D2" w:rsidRDefault="008427A6" w:rsidP="008427A6">
      <w:pPr>
        <w:pStyle w:val="afb"/>
        <w:numPr>
          <w:ilvl w:val="0"/>
          <w:numId w:val="44"/>
        </w:numPr>
        <w:ind w:firstLineChars="0"/>
        <w:rPr>
          <w:lang w:val="en-US"/>
        </w:rPr>
      </w:pPr>
      <w:r w:rsidRPr="009B5E9F">
        <w:rPr>
          <w:lang w:val="en-US"/>
        </w:rPr>
        <w:t xml:space="preserve">If a new RACH for early TA acquisition is triggered while another RACH procedure towards serving cell is already ongoing in the MAC entity, UE keeps the ongoing procedure and ignores the new </w:t>
      </w:r>
      <w:r w:rsidR="00C46AD6">
        <w:rPr>
          <w:lang w:val="en-US"/>
        </w:rPr>
        <w:t xml:space="preserve">RACH </w:t>
      </w:r>
      <w:r w:rsidRPr="009B5E9F">
        <w:rPr>
          <w:lang w:val="en-US"/>
        </w:rPr>
        <w:t>procedure.</w:t>
      </w:r>
    </w:p>
    <w:p w14:paraId="58D5453F" w14:textId="4EB9CD99" w:rsidR="00F66134" w:rsidRPr="007A36B5" w:rsidRDefault="00F66134" w:rsidP="002A70D2">
      <w:pPr>
        <w:pStyle w:val="afb"/>
        <w:numPr>
          <w:ilvl w:val="0"/>
          <w:numId w:val="44"/>
        </w:numPr>
        <w:ind w:firstLineChars="0"/>
        <w:rPr>
          <w:lang w:val="en-US"/>
        </w:rPr>
      </w:pPr>
      <w:r w:rsidRPr="00F66134">
        <w:rPr>
          <w:lang w:val="en-US"/>
        </w:rPr>
        <w:t xml:space="preserve">If a new RACH for early TA acquisition is triggered while another </w:t>
      </w:r>
      <w:r w:rsidR="00C7369D" w:rsidRPr="00F66134">
        <w:rPr>
          <w:lang w:val="en-US"/>
        </w:rPr>
        <w:t>RACH for early TA</w:t>
      </w:r>
      <w:r w:rsidR="00C7369D">
        <w:rPr>
          <w:lang w:val="en-US"/>
        </w:rPr>
        <w:t xml:space="preserve"> </w:t>
      </w:r>
      <w:r w:rsidR="00C7369D" w:rsidRPr="00F66134">
        <w:rPr>
          <w:lang w:val="en-US"/>
        </w:rPr>
        <w:t>acquisitio</w:t>
      </w:r>
      <w:r w:rsidR="00C7369D">
        <w:rPr>
          <w:lang w:val="en-US"/>
        </w:rPr>
        <w:t>n</w:t>
      </w:r>
      <w:r w:rsidR="00C7369D" w:rsidRPr="00F66134">
        <w:rPr>
          <w:lang w:val="en-US"/>
        </w:rPr>
        <w:t xml:space="preserve"> </w:t>
      </w:r>
      <w:r w:rsidRPr="00F66134">
        <w:rPr>
          <w:lang w:val="en-US"/>
        </w:rPr>
        <w:t>is already ongoing in the MAC entity, it is up to UE implementation whether to continue with the ongoing procedure or start with the new procedure.</w:t>
      </w:r>
    </w:p>
    <w:p w14:paraId="45B6F01E" w14:textId="77777777" w:rsidR="00D43C6B" w:rsidRDefault="00D43C6B" w:rsidP="00D43C6B">
      <w:pPr>
        <w:pStyle w:val="Proposal"/>
        <w:rPr>
          <w:lang w:val="en-US"/>
        </w:rPr>
      </w:pPr>
      <w:bookmarkStart w:id="11" w:name="_Toc134802830"/>
      <w:r>
        <w:rPr>
          <w:lang w:val="en-US"/>
        </w:rPr>
        <w:t xml:space="preserve">If </w:t>
      </w:r>
      <w:r>
        <w:rPr>
          <w:rFonts w:cs="Arial"/>
          <w:color w:val="111112"/>
          <w:sz w:val="21"/>
          <w:szCs w:val="21"/>
          <w:shd w:val="clear" w:color="auto" w:fill="FFFFFF"/>
        </w:rPr>
        <w:t>a new RACH</w:t>
      </w:r>
      <w:r w:rsidRPr="00E24D6E">
        <w:rPr>
          <w:lang w:val="en-US"/>
        </w:rPr>
        <w:t xml:space="preserve"> </w:t>
      </w:r>
      <w:r>
        <w:rPr>
          <w:lang w:val="en-US"/>
        </w:rPr>
        <w:t xml:space="preserve">towards </w:t>
      </w:r>
      <w:r>
        <w:rPr>
          <w:rFonts w:cs="Arial"/>
          <w:color w:val="111112"/>
          <w:sz w:val="21"/>
          <w:szCs w:val="21"/>
          <w:shd w:val="clear" w:color="auto" w:fill="FFFFFF"/>
        </w:rPr>
        <w:t>serving cell is triggered while another RACH for early TA acquisition is already ongoing</w:t>
      </w:r>
      <w:r w:rsidRPr="00E24D6E">
        <w:rPr>
          <w:rFonts w:cs="Arial"/>
          <w:color w:val="111112"/>
          <w:sz w:val="21"/>
          <w:szCs w:val="21"/>
          <w:shd w:val="clear" w:color="auto" w:fill="FFFFFF"/>
        </w:rPr>
        <w:t xml:space="preserve"> </w:t>
      </w:r>
      <w:r>
        <w:rPr>
          <w:rFonts w:cs="Arial"/>
          <w:color w:val="111112"/>
          <w:sz w:val="21"/>
          <w:szCs w:val="21"/>
          <w:shd w:val="clear" w:color="auto" w:fill="FFFFFF"/>
        </w:rPr>
        <w:t xml:space="preserve">in the MAC entity, UE </w:t>
      </w:r>
      <w:r>
        <w:rPr>
          <w:lang w:val="en-US"/>
        </w:rPr>
        <w:t>stops the ongoing RACH towards candidate and initiates the new RACH procedure towards serving cell.</w:t>
      </w:r>
      <w:bookmarkEnd w:id="11"/>
    </w:p>
    <w:p w14:paraId="0551AB54" w14:textId="62246E2D" w:rsidR="00696B13" w:rsidRPr="00696B13" w:rsidRDefault="00D43C6B" w:rsidP="00696B13">
      <w:pPr>
        <w:pStyle w:val="Proposal"/>
        <w:rPr>
          <w:lang w:val="en-US"/>
        </w:rPr>
      </w:pPr>
      <w:bookmarkStart w:id="12" w:name="_Toc134802831"/>
      <w:r>
        <w:rPr>
          <w:rFonts w:cs="Arial"/>
          <w:color w:val="111112"/>
          <w:sz w:val="21"/>
          <w:szCs w:val="21"/>
          <w:shd w:val="clear" w:color="auto" w:fill="FFFFFF"/>
        </w:rPr>
        <w:t xml:space="preserve">If a new RACH for early TA acquisition is triggered while another </w:t>
      </w:r>
      <w:r>
        <w:rPr>
          <w:lang w:val="en-US"/>
        </w:rPr>
        <w:t>RACH procedure towards serving cell</w:t>
      </w:r>
      <w:r>
        <w:rPr>
          <w:rFonts w:cs="Arial"/>
          <w:color w:val="111112"/>
          <w:sz w:val="21"/>
          <w:szCs w:val="21"/>
          <w:shd w:val="clear" w:color="auto" w:fill="FFFFFF"/>
        </w:rPr>
        <w:t xml:space="preserve"> is already ongoing in the MAC entity, UE keeps the ongoing procedure and ignores the new </w:t>
      </w:r>
      <w:r w:rsidR="00414BA9">
        <w:rPr>
          <w:rFonts w:cs="Arial"/>
          <w:color w:val="111112"/>
          <w:sz w:val="21"/>
          <w:szCs w:val="21"/>
          <w:shd w:val="clear" w:color="auto" w:fill="FFFFFF"/>
        </w:rPr>
        <w:t xml:space="preserve">RACH </w:t>
      </w:r>
      <w:r w:rsidR="008D5633">
        <w:rPr>
          <w:rFonts w:cs="Arial"/>
          <w:color w:val="111112"/>
          <w:sz w:val="21"/>
          <w:szCs w:val="21"/>
          <w:shd w:val="clear" w:color="auto" w:fill="FFFFFF"/>
        </w:rPr>
        <w:t>trigger</w:t>
      </w:r>
      <w:r>
        <w:rPr>
          <w:rFonts w:cs="Arial"/>
          <w:color w:val="111112"/>
          <w:sz w:val="21"/>
          <w:szCs w:val="21"/>
          <w:shd w:val="clear" w:color="auto" w:fill="FFFFFF"/>
        </w:rPr>
        <w:t>.</w:t>
      </w:r>
      <w:bookmarkEnd w:id="12"/>
    </w:p>
    <w:p w14:paraId="6965F9FA" w14:textId="7C8DB675" w:rsidR="00D43C6B" w:rsidRPr="008427A6" w:rsidRDefault="00696B13" w:rsidP="008427A6">
      <w:pPr>
        <w:pStyle w:val="Proposal"/>
        <w:rPr>
          <w:lang w:val="en-US"/>
        </w:rPr>
      </w:pPr>
      <w:bookmarkStart w:id="13" w:name="_Toc134802832"/>
      <w:r>
        <w:rPr>
          <w:rFonts w:cs="Arial"/>
          <w:color w:val="111112"/>
          <w:sz w:val="21"/>
          <w:szCs w:val="21"/>
          <w:shd w:val="clear" w:color="auto" w:fill="FFFFFF"/>
        </w:rPr>
        <w:t>If a new RACH for early TA acquisition is triggered while another</w:t>
      </w:r>
      <w:r w:rsidR="00772933" w:rsidRPr="00772933">
        <w:rPr>
          <w:lang w:val="en-US"/>
        </w:rPr>
        <w:t xml:space="preserve"> </w:t>
      </w:r>
      <w:r w:rsidR="00AB717E">
        <w:rPr>
          <w:lang w:val="en-US"/>
        </w:rPr>
        <w:t>RACH</w:t>
      </w:r>
      <w:r w:rsidR="0033759B">
        <w:rPr>
          <w:lang w:val="en-US"/>
        </w:rPr>
        <w:t xml:space="preserve"> </w:t>
      </w:r>
      <w:r w:rsidR="00772933" w:rsidRPr="00F66134">
        <w:rPr>
          <w:lang w:val="en-US"/>
        </w:rPr>
        <w:t>for early TA</w:t>
      </w:r>
      <w:r w:rsidR="00772933">
        <w:rPr>
          <w:lang w:val="en-US"/>
        </w:rPr>
        <w:t xml:space="preserve"> </w:t>
      </w:r>
      <w:r w:rsidR="00772933" w:rsidRPr="00F66134">
        <w:rPr>
          <w:lang w:val="en-US"/>
        </w:rPr>
        <w:t>acquisitio</w:t>
      </w:r>
      <w:r w:rsidR="00772933">
        <w:rPr>
          <w:lang w:val="en-US"/>
        </w:rPr>
        <w:t>n</w:t>
      </w:r>
      <w:r>
        <w:rPr>
          <w:rFonts w:cs="Arial"/>
          <w:color w:val="111112"/>
          <w:sz w:val="21"/>
          <w:szCs w:val="21"/>
          <w:shd w:val="clear" w:color="auto" w:fill="FFFFFF"/>
        </w:rPr>
        <w:t xml:space="preserve"> is already ongoing in the MAC entity, it is up to UE implementation whether to continue with the ongoing procedure or start with the new RACH procedure.</w:t>
      </w:r>
      <w:bookmarkEnd w:id="13"/>
    </w:p>
    <w:p w14:paraId="4D3C46A5" w14:textId="77777777" w:rsidR="008E065E" w:rsidRPr="00FF7C4E" w:rsidRDefault="00C01F33" w:rsidP="001131BE">
      <w:pPr>
        <w:pStyle w:val="1"/>
        <w:spacing w:line="276" w:lineRule="auto"/>
      </w:pPr>
      <w:bookmarkStart w:id="14" w:name="_Toc133575977"/>
      <w:bookmarkStart w:id="15" w:name="_Toc133575996"/>
      <w:bookmarkEnd w:id="14"/>
      <w:bookmarkEnd w:id="15"/>
      <w:r w:rsidRPr="00CE0424">
        <w:t>Conclusion</w:t>
      </w:r>
    </w:p>
    <w:p w14:paraId="6CEA7FF9" w14:textId="77777777" w:rsidR="000950B5" w:rsidRDefault="000950B5" w:rsidP="000950B5">
      <w:pPr>
        <w:pStyle w:val="ac"/>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t xml:space="preserve"> we </w:t>
      </w:r>
      <w:r>
        <w:rPr>
          <w:rFonts w:hint="eastAsia"/>
        </w:rPr>
        <w:t>have following observations</w:t>
      </w:r>
      <w:r w:rsidRPr="00CE0424">
        <w:t>:</w:t>
      </w:r>
    </w:p>
    <w:p w14:paraId="7722190F" w14:textId="2B1ACD33" w:rsidR="0033759B" w:rsidRDefault="00700D8F">
      <w:pPr>
        <w:pStyle w:val="TOC1"/>
        <w:rPr>
          <w:rFonts w:asciiTheme="minorHAnsi" w:eastAsiaTheme="minorEastAsia" w:hAnsiTheme="minorHAnsi" w:cstheme="minorBidi"/>
          <w:b w:val="0"/>
          <w:kern w:val="2"/>
          <w:sz w:val="21"/>
          <w:szCs w:val="22"/>
          <w:lang w:val="en-US"/>
        </w:rPr>
      </w:pPr>
      <w:r w:rsidRPr="002A0F1E">
        <w:rPr>
          <w:szCs w:val="22"/>
          <w:lang w:val="en-US"/>
        </w:rPr>
        <w:fldChar w:fldCharType="begin"/>
      </w:r>
      <w:r w:rsidRPr="002A0F1E">
        <w:instrText xml:space="preserve"> TOC \n \p " " \h \z \t "Proposal,1" </w:instrText>
      </w:r>
      <w:r w:rsidRPr="002A0F1E">
        <w:rPr>
          <w:szCs w:val="22"/>
          <w:lang w:val="en-US"/>
        </w:rPr>
        <w:fldChar w:fldCharType="separate"/>
      </w:r>
      <w:hyperlink w:anchor="_Toc134802823" w:history="1">
        <w:r w:rsidR="0033759B" w:rsidRPr="00DF7E3B">
          <w:rPr>
            <w:rStyle w:val="af2"/>
            <w:lang w:val="en-US"/>
          </w:rPr>
          <w:t>Proposal 1</w:t>
        </w:r>
        <w:r w:rsidR="0033759B">
          <w:rPr>
            <w:rFonts w:asciiTheme="minorHAnsi" w:eastAsiaTheme="minorEastAsia" w:hAnsiTheme="minorHAnsi" w:cstheme="minorBidi"/>
            <w:b w:val="0"/>
            <w:kern w:val="2"/>
            <w:sz w:val="21"/>
            <w:szCs w:val="22"/>
            <w:lang w:val="en-US"/>
          </w:rPr>
          <w:tab/>
        </w:r>
        <w:r w:rsidR="0033759B" w:rsidRPr="00DF7E3B">
          <w:rPr>
            <w:rStyle w:val="af2"/>
            <w:lang w:val="en-US"/>
          </w:rPr>
          <w:t>TA timer associated with TAG is reused for candidate cell TA maintenance.</w:t>
        </w:r>
      </w:hyperlink>
    </w:p>
    <w:p w14:paraId="7228442A" w14:textId="100969CF" w:rsidR="0033759B" w:rsidRDefault="0033759B">
      <w:pPr>
        <w:pStyle w:val="TOC1"/>
        <w:rPr>
          <w:rFonts w:asciiTheme="minorHAnsi" w:eastAsiaTheme="minorEastAsia" w:hAnsiTheme="minorHAnsi" w:cstheme="minorBidi"/>
          <w:b w:val="0"/>
          <w:kern w:val="2"/>
          <w:sz w:val="21"/>
          <w:szCs w:val="22"/>
          <w:lang w:val="en-US"/>
        </w:rPr>
      </w:pPr>
      <w:hyperlink w:anchor="_Toc134802824" w:history="1">
        <w:r w:rsidRPr="00DF7E3B">
          <w:rPr>
            <w:rStyle w:val="af2"/>
            <w:lang w:val="en-US"/>
          </w:rPr>
          <w:t>Proposal 2</w:t>
        </w:r>
        <w:r>
          <w:rPr>
            <w:rFonts w:asciiTheme="minorHAnsi" w:eastAsiaTheme="minorEastAsia" w:hAnsiTheme="minorHAnsi" w:cstheme="minorBidi"/>
            <w:b w:val="0"/>
            <w:kern w:val="2"/>
            <w:sz w:val="21"/>
            <w:szCs w:val="22"/>
            <w:lang w:val="en-US"/>
          </w:rPr>
          <w:tab/>
        </w:r>
        <w:r w:rsidRPr="00DF7E3B">
          <w:rPr>
            <w:rStyle w:val="af2"/>
            <w:lang w:val="en-US"/>
          </w:rPr>
          <w:t>TAG ID is unified among serving cell(s) and candidate cell(s).</w:t>
        </w:r>
      </w:hyperlink>
    </w:p>
    <w:p w14:paraId="0DCBF8DF" w14:textId="570A957C" w:rsidR="0033759B" w:rsidRDefault="0033759B">
      <w:pPr>
        <w:pStyle w:val="TOC1"/>
        <w:rPr>
          <w:rFonts w:asciiTheme="minorHAnsi" w:eastAsiaTheme="minorEastAsia" w:hAnsiTheme="minorHAnsi" w:cstheme="minorBidi"/>
          <w:b w:val="0"/>
          <w:kern w:val="2"/>
          <w:sz w:val="21"/>
          <w:szCs w:val="22"/>
          <w:lang w:val="en-US"/>
        </w:rPr>
      </w:pPr>
      <w:hyperlink w:anchor="_Toc134802825" w:history="1">
        <w:r w:rsidRPr="00DF7E3B">
          <w:rPr>
            <w:rStyle w:val="af2"/>
            <w:lang w:val="en-US"/>
          </w:rPr>
          <w:t>Proposal 3</w:t>
        </w:r>
        <w:r>
          <w:rPr>
            <w:rFonts w:asciiTheme="minorHAnsi" w:eastAsiaTheme="minorEastAsia" w:hAnsiTheme="minorHAnsi" w:cstheme="minorBidi"/>
            <w:b w:val="0"/>
            <w:kern w:val="2"/>
            <w:sz w:val="21"/>
            <w:szCs w:val="22"/>
            <w:lang w:val="en-US"/>
          </w:rPr>
          <w:tab/>
        </w:r>
        <w:r w:rsidRPr="00DF7E3B">
          <w:rPr>
            <w:rStyle w:val="af2"/>
            <w:lang w:val="en-US"/>
          </w:rPr>
          <w:t>TA timer is started/restarted</w:t>
        </w:r>
        <w:r w:rsidRPr="00DF7E3B">
          <w:rPr>
            <w:rStyle w:val="af2"/>
          </w:rPr>
          <w:t xml:space="preserve"> if timing advance command is received in a random access response message for a candidate cell belonging to a TAG</w:t>
        </w:r>
        <w:r w:rsidRPr="00DF7E3B">
          <w:rPr>
            <w:rStyle w:val="af2"/>
            <w:lang w:val="en-US"/>
          </w:rPr>
          <w:t>.</w:t>
        </w:r>
      </w:hyperlink>
    </w:p>
    <w:p w14:paraId="65172EFE" w14:textId="75A1E214" w:rsidR="0033759B" w:rsidRDefault="0033759B">
      <w:pPr>
        <w:pStyle w:val="TOC1"/>
        <w:rPr>
          <w:rFonts w:asciiTheme="minorHAnsi" w:eastAsiaTheme="minorEastAsia" w:hAnsiTheme="minorHAnsi" w:cstheme="minorBidi"/>
          <w:b w:val="0"/>
          <w:kern w:val="2"/>
          <w:sz w:val="21"/>
          <w:szCs w:val="22"/>
          <w:lang w:val="en-US"/>
        </w:rPr>
      </w:pPr>
      <w:hyperlink w:anchor="_Toc134802826" w:history="1">
        <w:r w:rsidRPr="00DF7E3B">
          <w:rPr>
            <w:rStyle w:val="af2"/>
            <w:lang w:val="en-US"/>
          </w:rPr>
          <w:t>Proposal 4</w:t>
        </w:r>
        <w:r>
          <w:rPr>
            <w:rFonts w:asciiTheme="minorHAnsi" w:eastAsiaTheme="minorEastAsia" w:hAnsiTheme="minorHAnsi" w:cstheme="minorBidi"/>
            <w:b w:val="0"/>
            <w:kern w:val="2"/>
            <w:sz w:val="21"/>
            <w:szCs w:val="22"/>
            <w:lang w:val="en-US"/>
          </w:rPr>
          <w:tab/>
        </w:r>
        <w:r w:rsidRPr="00DF7E3B">
          <w:rPr>
            <w:rStyle w:val="af2"/>
            <w:lang w:val="en-US"/>
          </w:rPr>
          <w:t>TA timer associated with other candidate cell (TAG) is not stopped upon LTM execution.</w:t>
        </w:r>
      </w:hyperlink>
    </w:p>
    <w:p w14:paraId="4572B804" w14:textId="4B220058" w:rsidR="0033759B" w:rsidRDefault="0033759B">
      <w:pPr>
        <w:pStyle w:val="TOC1"/>
        <w:rPr>
          <w:rFonts w:asciiTheme="minorHAnsi" w:eastAsiaTheme="minorEastAsia" w:hAnsiTheme="minorHAnsi" w:cstheme="minorBidi"/>
          <w:b w:val="0"/>
          <w:kern w:val="2"/>
          <w:sz w:val="21"/>
          <w:szCs w:val="22"/>
          <w:lang w:val="en-US"/>
        </w:rPr>
      </w:pPr>
      <w:hyperlink w:anchor="_Toc134802827" w:history="1">
        <w:r w:rsidRPr="00DF7E3B">
          <w:rPr>
            <w:rStyle w:val="af2"/>
            <w:lang w:val="en-US"/>
          </w:rPr>
          <w:t>Proposal 5</w:t>
        </w:r>
        <w:r>
          <w:rPr>
            <w:rFonts w:asciiTheme="minorHAnsi" w:eastAsiaTheme="minorEastAsia" w:hAnsiTheme="minorHAnsi" w:cstheme="minorBidi"/>
            <w:b w:val="0"/>
            <w:kern w:val="2"/>
            <w:sz w:val="21"/>
            <w:szCs w:val="22"/>
            <w:lang w:val="en-US"/>
          </w:rPr>
          <w:tab/>
        </w:r>
        <w:r w:rsidRPr="00DF7E3B">
          <w:rPr>
            <w:rStyle w:val="af2"/>
            <w:lang w:val="en-US"/>
          </w:rPr>
          <w:t>For RACH triggered by early sync, UL grant (candidate cell) and T-CRNTI in RAR are not needed. FFS on whether to introduce new RAR format.</w:t>
        </w:r>
      </w:hyperlink>
    </w:p>
    <w:p w14:paraId="5D0A40F3" w14:textId="693035CA" w:rsidR="0033759B" w:rsidRDefault="0033759B">
      <w:pPr>
        <w:pStyle w:val="TOC1"/>
        <w:rPr>
          <w:rFonts w:asciiTheme="minorHAnsi" w:eastAsiaTheme="minorEastAsia" w:hAnsiTheme="minorHAnsi" w:cstheme="minorBidi"/>
          <w:b w:val="0"/>
          <w:kern w:val="2"/>
          <w:sz w:val="21"/>
          <w:szCs w:val="22"/>
          <w:lang w:val="en-US"/>
        </w:rPr>
      </w:pPr>
      <w:hyperlink w:anchor="_Toc134802828" w:history="1">
        <w:r w:rsidRPr="00DF7E3B">
          <w:rPr>
            <w:rStyle w:val="af2"/>
            <w:lang w:val="en-US"/>
          </w:rPr>
          <w:t>Proposal 6</w:t>
        </w:r>
        <w:r>
          <w:rPr>
            <w:rFonts w:asciiTheme="minorHAnsi" w:eastAsiaTheme="minorEastAsia" w:hAnsiTheme="minorHAnsi" w:cstheme="minorBidi"/>
            <w:b w:val="0"/>
            <w:kern w:val="2"/>
            <w:sz w:val="21"/>
            <w:szCs w:val="22"/>
            <w:lang w:val="en-US"/>
          </w:rPr>
          <w:tab/>
        </w:r>
        <w:r w:rsidRPr="00DF7E3B">
          <w:rPr>
            <w:rStyle w:val="af2"/>
            <w:lang w:val="en-US"/>
          </w:rPr>
          <w:t>For RACH triggered for early synchronization, if RACH failure is declared, the MAC entity considers the RACH procedure is unsuccessfully completed without indicating upper layer.</w:t>
        </w:r>
      </w:hyperlink>
    </w:p>
    <w:p w14:paraId="6D6A9FC3" w14:textId="1EBDBE0C" w:rsidR="0033759B" w:rsidRDefault="0033759B">
      <w:pPr>
        <w:pStyle w:val="TOC1"/>
        <w:rPr>
          <w:rFonts w:asciiTheme="minorHAnsi" w:eastAsiaTheme="minorEastAsia" w:hAnsiTheme="minorHAnsi" w:cstheme="minorBidi"/>
          <w:b w:val="0"/>
          <w:kern w:val="2"/>
          <w:sz w:val="21"/>
          <w:szCs w:val="22"/>
          <w:lang w:val="en-US"/>
        </w:rPr>
      </w:pPr>
      <w:hyperlink w:anchor="_Toc134802829" w:history="1">
        <w:r w:rsidRPr="00DF7E3B">
          <w:rPr>
            <w:rStyle w:val="af2"/>
            <w:lang w:val="en-US"/>
          </w:rPr>
          <w:t>Proposal 7</w:t>
        </w:r>
        <w:r>
          <w:rPr>
            <w:rFonts w:asciiTheme="minorHAnsi" w:eastAsiaTheme="minorEastAsia" w:hAnsiTheme="minorHAnsi" w:cstheme="minorBidi"/>
            <w:b w:val="0"/>
            <w:kern w:val="2"/>
            <w:sz w:val="21"/>
            <w:szCs w:val="22"/>
            <w:lang w:val="en-US"/>
          </w:rPr>
          <w:tab/>
        </w:r>
        <w:r w:rsidRPr="00DF7E3B">
          <w:rPr>
            <w:rStyle w:val="af2"/>
            <w:lang w:val="en-US"/>
          </w:rPr>
          <w:t>For PDCCH-ordered RACH,</w:t>
        </w:r>
        <w:r w:rsidRPr="00DF7E3B">
          <w:rPr>
            <w:rStyle w:val="af2"/>
          </w:rPr>
          <w:t xml:space="preserve"> </w:t>
        </w:r>
        <w:r w:rsidRPr="00DF7E3B">
          <w:rPr>
            <w:rStyle w:val="af2"/>
            <w:lang w:val="en-US"/>
          </w:rPr>
          <w:t>if reception of RAR is not configured, UE considers the RACH is completed upon transmission of preamble.</w:t>
        </w:r>
      </w:hyperlink>
    </w:p>
    <w:p w14:paraId="2E7FF4DA" w14:textId="11C1A673" w:rsidR="0033759B" w:rsidRDefault="0033759B">
      <w:pPr>
        <w:pStyle w:val="TOC1"/>
        <w:rPr>
          <w:rFonts w:asciiTheme="minorHAnsi" w:eastAsiaTheme="minorEastAsia" w:hAnsiTheme="minorHAnsi" w:cstheme="minorBidi"/>
          <w:b w:val="0"/>
          <w:kern w:val="2"/>
          <w:sz w:val="21"/>
          <w:szCs w:val="22"/>
          <w:lang w:val="en-US"/>
        </w:rPr>
      </w:pPr>
      <w:hyperlink w:anchor="_Toc134802830" w:history="1">
        <w:r w:rsidRPr="00DF7E3B">
          <w:rPr>
            <w:rStyle w:val="af2"/>
            <w:lang w:val="en-US"/>
          </w:rPr>
          <w:t>Proposal 8</w:t>
        </w:r>
        <w:r>
          <w:rPr>
            <w:rFonts w:asciiTheme="minorHAnsi" w:eastAsiaTheme="minorEastAsia" w:hAnsiTheme="minorHAnsi" w:cstheme="minorBidi"/>
            <w:b w:val="0"/>
            <w:kern w:val="2"/>
            <w:sz w:val="21"/>
            <w:szCs w:val="22"/>
            <w:lang w:val="en-US"/>
          </w:rPr>
          <w:tab/>
        </w:r>
        <w:r w:rsidRPr="00DF7E3B">
          <w:rPr>
            <w:rStyle w:val="af2"/>
            <w:lang w:val="en-US"/>
          </w:rPr>
          <w:t xml:space="preserve">If </w:t>
        </w:r>
        <w:r w:rsidRPr="00DF7E3B">
          <w:rPr>
            <w:rStyle w:val="af2"/>
            <w:rFonts w:cs="Arial"/>
            <w:shd w:val="clear" w:color="auto" w:fill="FFFFFF"/>
          </w:rPr>
          <w:t>a new RACH</w:t>
        </w:r>
        <w:r w:rsidRPr="00DF7E3B">
          <w:rPr>
            <w:rStyle w:val="af2"/>
            <w:lang w:val="en-US"/>
          </w:rPr>
          <w:t xml:space="preserve"> towards </w:t>
        </w:r>
        <w:r w:rsidRPr="00DF7E3B">
          <w:rPr>
            <w:rStyle w:val="af2"/>
            <w:rFonts w:cs="Arial"/>
            <w:shd w:val="clear" w:color="auto" w:fill="FFFFFF"/>
          </w:rPr>
          <w:t xml:space="preserve">serving cell is triggered while another RACH for early TA acquisition is already ongoing in the MAC entity, UE </w:t>
        </w:r>
        <w:r w:rsidRPr="00DF7E3B">
          <w:rPr>
            <w:rStyle w:val="af2"/>
            <w:lang w:val="en-US"/>
          </w:rPr>
          <w:t>stops the ongoing RACH towards candidate and initiates the new RACH procedure towards serving cell.</w:t>
        </w:r>
      </w:hyperlink>
    </w:p>
    <w:p w14:paraId="7DE11028" w14:textId="2B489E6C" w:rsidR="0033759B" w:rsidRDefault="0033759B">
      <w:pPr>
        <w:pStyle w:val="TOC1"/>
        <w:rPr>
          <w:rFonts w:asciiTheme="minorHAnsi" w:eastAsiaTheme="minorEastAsia" w:hAnsiTheme="minorHAnsi" w:cstheme="minorBidi"/>
          <w:b w:val="0"/>
          <w:kern w:val="2"/>
          <w:sz w:val="21"/>
          <w:szCs w:val="22"/>
          <w:lang w:val="en-US"/>
        </w:rPr>
      </w:pPr>
      <w:hyperlink w:anchor="_Toc134802831" w:history="1">
        <w:r w:rsidRPr="00DF7E3B">
          <w:rPr>
            <w:rStyle w:val="af2"/>
            <w:lang w:val="en-US"/>
          </w:rPr>
          <w:t>Proposal 9</w:t>
        </w:r>
        <w:r>
          <w:rPr>
            <w:rFonts w:asciiTheme="minorHAnsi" w:eastAsiaTheme="minorEastAsia" w:hAnsiTheme="minorHAnsi" w:cstheme="minorBidi"/>
            <w:b w:val="0"/>
            <w:kern w:val="2"/>
            <w:sz w:val="21"/>
            <w:szCs w:val="22"/>
            <w:lang w:val="en-US"/>
          </w:rPr>
          <w:tab/>
        </w:r>
        <w:r w:rsidRPr="00DF7E3B">
          <w:rPr>
            <w:rStyle w:val="af2"/>
            <w:rFonts w:cs="Arial"/>
            <w:shd w:val="clear" w:color="auto" w:fill="FFFFFF"/>
          </w:rPr>
          <w:t xml:space="preserve">If a new RACH for early TA acquisition is triggered while another </w:t>
        </w:r>
        <w:r w:rsidRPr="00DF7E3B">
          <w:rPr>
            <w:rStyle w:val="af2"/>
            <w:lang w:val="en-US"/>
          </w:rPr>
          <w:t>RACH procedure towards serving cell</w:t>
        </w:r>
        <w:r w:rsidRPr="00DF7E3B">
          <w:rPr>
            <w:rStyle w:val="af2"/>
            <w:rFonts w:cs="Arial"/>
            <w:shd w:val="clear" w:color="auto" w:fill="FFFFFF"/>
          </w:rPr>
          <w:t xml:space="preserve"> is already ongoing in the MAC entity, UE keeps the ongoing procedure and ignores the new RACH trigger.</w:t>
        </w:r>
      </w:hyperlink>
    </w:p>
    <w:p w14:paraId="3E35BAE1" w14:textId="3BC1DE6C" w:rsidR="0033759B" w:rsidRDefault="0033759B">
      <w:pPr>
        <w:pStyle w:val="TOC1"/>
        <w:rPr>
          <w:rFonts w:asciiTheme="minorHAnsi" w:eastAsiaTheme="minorEastAsia" w:hAnsiTheme="minorHAnsi" w:cstheme="minorBidi"/>
          <w:b w:val="0"/>
          <w:kern w:val="2"/>
          <w:sz w:val="21"/>
          <w:szCs w:val="22"/>
          <w:lang w:val="en-US"/>
        </w:rPr>
      </w:pPr>
      <w:hyperlink w:anchor="_Toc134802832" w:history="1">
        <w:r w:rsidRPr="00DF7E3B">
          <w:rPr>
            <w:rStyle w:val="af2"/>
            <w:lang w:val="en-US"/>
          </w:rPr>
          <w:t>Proposal 10</w:t>
        </w:r>
        <w:r>
          <w:rPr>
            <w:rFonts w:asciiTheme="minorHAnsi" w:eastAsiaTheme="minorEastAsia" w:hAnsiTheme="minorHAnsi" w:cstheme="minorBidi"/>
            <w:b w:val="0"/>
            <w:kern w:val="2"/>
            <w:sz w:val="21"/>
            <w:szCs w:val="22"/>
            <w:lang w:val="en-US"/>
          </w:rPr>
          <w:tab/>
        </w:r>
        <w:r w:rsidRPr="00DF7E3B">
          <w:rPr>
            <w:rStyle w:val="af2"/>
            <w:rFonts w:cs="Arial"/>
            <w:shd w:val="clear" w:color="auto" w:fill="FFFFFF"/>
          </w:rPr>
          <w:t xml:space="preserve">If a new </w:t>
        </w:r>
        <w:bookmarkStart w:id="16" w:name="_GoBack"/>
        <w:bookmarkEnd w:id="16"/>
        <w:r w:rsidRPr="00DF7E3B">
          <w:rPr>
            <w:rStyle w:val="af2"/>
            <w:rFonts w:cs="Arial"/>
            <w:shd w:val="clear" w:color="auto" w:fill="FFFFFF"/>
          </w:rPr>
          <w:t>RACH for early TA acquisition is triggered while another</w:t>
        </w:r>
        <w:r w:rsidRPr="00DF7E3B">
          <w:rPr>
            <w:rStyle w:val="af2"/>
            <w:lang w:val="en-US"/>
          </w:rPr>
          <w:t xml:space="preserve"> RACH for early TA acquisition</w:t>
        </w:r>
        <w:r w:rsidRPr="00DF7E3B">
          <w:rPr>
            <w:rStyle w:val="af2"/>
            <w:rFonts w:cs="Arial"/>
            <w:shd w:val="clear" w:color="auto" w:fill="FFFFFF"/>
          </w:rPr>
          <w:t xml:space="preserve"> is already ongoing in the MAC entity, it is up to UE implementation whether to continue with the ongoing procedure or start with the new RACH procedure.</w:t>
        </w:r>
      </w:hyperlink>
    </w:p>
    <w:p w14:paraId="4CA41D4E" w14:textId="44D33EEE" w:rsidR="000751C4" w:rsidRPr="0031430C" w:rsidRDefault="00700D8F" w:rsidP="001131BE">
      <w:pPr>
        <w:spacing w:line="276" w:lineRule="auto"/>
        <w:rPr>
          <w:b/>
        </w:rPr>
      </w:pPr>
      <w:r w:rsidRPr="002A0F1E">
        <w:fldChar w:fldCharType="end"/>
      </w:r>
    </w:p>
    <w:p w14:paraId="4F051892" w14:textId="77777777" w:rsidR="00A37400" w:rsidRDefault="00A37400" w:rsidP="001131BE">
      <w:pPr>
        <w:pStyle w:val="1"/>
        <w:spacing w:line="276" w:lineRule="auto"/>
      </w:pPr>
      <w:bookmarkStart w:id="17" w:name="_In-sequence_SDU_delivery"/>
      <w:bookmarkStart w:id="18" w:name="_Ref189809556"/>
      <w:bookmarkStart w:id="19" w:name="_Ref174151459"/>
      <w:bookmarkStart w:id="20" w:name="_Ref450865335"/>
      <w:bookmarkEnd w:id="17"/>
      <w:r>
        <w:rPr>
          <w:rFonts w:hint="eastAsia"/>
        </w:rPr>
        <w:t>Reference</w:t>
      </w:r>
      <w:bookmarkEnd w:id="18"/>
      <w:bookmarkEnd w:id="19"/>
      <w:bookmarkEnd w:id="20"/>
    </w:p>
    <w:p w14:paraId="4C9CA201" w14:textId="3073108C" w:rsidR="00C1443E" w:rsidRPr="00F31A51" w:rsidRDefault="00C1443E" w:rsidP="00C1443E">
      <w:pPr>
        <w:numPr>
          <w:ilvl w:val="0"/>
          <w:numId w:val="9"/>
        </w:numPr>
        <w:overflowPunct/>
        <w:autoSpaceDE/>
        <w:autoSpaceDN/>
        <w:adjustRightInd/>
        <w:spacing w:line="276" w:lineRule="auto"/>
        <w:jc w:val="left"/>
        <w:textAlignment w:val="auto"/>
        <w:rPr>
          <w:rFonts w:cs="Arial"/>
        </w:rPr>
      </w:pPr>
      <w:r w:rsidRPr="002C7FB7">
        <w:rPr>
          <w:rFonts w:cs="Arial"/>
        </w:rPr>
        <w:t>RP-</w:t>
      </w:r>
      <w:r w:rsidR="00F644D3" w:rsidRPr="002C7FB7">
        <w:rPr>
          <w:rFonts w:cs="Arial"/>
        </w:rPr>
        <w:t>222332</w:t>
      </w:r>
      <w:r w:rsidR="00F644D3" w:rsidRPr="00F31A51">
        <w:rPr>
          <w:rFonts w:cs="Arial"/>
        </w:rPr>
        <w:t xml:space="preserve"> Further</w:t>
      </w:r>
      <w:r>
        <w:t xml:space="preserve"> NR Mobility Enhancements</w:t>
      </w:r>
      <w:r w:rsidRPr="00F31A51">
        <w:rPr>
          <w:rFonts w:cs="Arial"/>
        </w:rPr>
        <w:t xml:space="preserve">    MediaTek Inc</w:t>
      </w:r>
    </w:p>
    <w:p w14:paraId="542B8E43" w14:textId="054C8A67" w:rsidR="00C16339" w:rsidRDefault="00C16339" w:rsidP="00625F20">
      <w:pPr>
        <w:overflowPunct/>
        <w:autoSpaceDE/>
        <w:autoSpaceDN/>
        <w:adjustRightInd/>
        <w:spacing w:line="276" w:lineRule="auto"/>
        <w:ind w:left="420"/>
        <w:jc w:val="left"/>
        <w:textAlignment w:val="auto"/>
      </w:pPr>
    </w:p>
    <w:p w14:paraId="53599C55" w14:textId="77777777" w:rsidR="00A05C21" w:rsidRPr="00C1443E" w:rsidRDefault="00A05C21" w:rsidP="00074330">
      <w:pPr>
        <w:overflowPunct/>
        <w:autoSpaceDE/>
        <w:autoSpaceDN/>
        <w:adjustRightInd/>
        <w:spacing w:line="276" w:lineRule="auto"/>
        <w:ind w:left="420"/>
        <w:jc w:val="left"/>
        <w:textAlignment w:val="auto"/>
      </w:pPr>
    </w:p>
    <w:sectPr w:rsidR="00A05C21" w:rsidRPr="00C1443E">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CD1CD2" w14:textId="77777777" w:rsidR="000A7E52" w:rsidRDefault="000A7E52">
      <w:r>
        <w:separator/>
      </w:r>
    </w:p>
  </w:endnote>
  <w:endnote w:type="continuationSeparator" w:id="0">
    <w:p w14:paraId="0E99317F" w14:textId="77777777" w:rsidR="000A7E52" w:rsidRDefault="000A7E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FCD80B" w14:textId="77777777" w:rsidR="000B4D03" w:rsidRDefault="000B4D03" w:rsidP="00313FD6">
    <w:pPr>
      <w:pStyle w:val="ad"/>
      <w:tabs>
        <w:tab w:val="center" w:pos="4820"/>
        <w:tab w:val="right" w:pos="9639"/>
      </w:tabs>
      <w:jc w:val="left"/>
    </w:pPr>
    <w:r>
      <w:tab/>
    </w:r>
    <w:r>
      <w:rPr>
        <w:rStyle w:val="af0"/>
      </w:rPr>
      <w:fldChar w:fldCharType="begin"/>
    </w:r>
    <w:r>
      <w:rPr>
        <w:rStyle w:val="af0"/>
      </w:rPr>
      <w:instrText xml:space="preserve"> PAGE </w:instrText>
    </w:r>
    <w:r>
      <w:rPr>
        <w:rStyle w:val="af0"/>
      </w:rPr>
      <w:fldChar w:fldCharType="separate"/>
    </w:r>
    <w:r w:rsidR="0031430C">
      <w:rPr>
        <w:rStyle w:val="af0"/>
      </w:rPr>
      <w:t>1</w:t>
    </w:r>
    <w:r>
      <w:rPr>
        <w:rStyle w:val="af0"/>
      </w:rPr>
      <w:fldChar w:fldCharType="end"/>
    </w:r>
    <w:r>
      <w:rPr>
        <w:rStyle w:val="af0"/>
      </w:rPr>
      <w:t>/</w:t>
    </w:r>
    <w:r>
      <w:rPr>
        <w:rStyle w:val="af0"/>
      </w:rPr>
      <w:fldChar w:fldCharType="begin"/>
    </w:r>
    <w:r>
      <w:rPr>
        <w:rStyle w:val="af0"/>
      </w:rPr>
      <w:instrText xml:space="preserve"> NUMPAGES </w:instrText>
    </w:r>
    <w:r>
      <w:rPr>
        <w:rStyle w:val="af0"/>
      </w:rPr>
      <w:fldChar w:fldCharType="separate"/>
    </w:r>
    <w:r w:rsidR="0031430C">
      <w:rPr>
        <w:rStyle w:val="af0"/>
      </w:rPr>
      <w:t>3</w:t>
    </w:r>
    <w:r>
      <w:rPr>
        <w:rStyle w:val="af0"/>
      </w:rPr>
      <w:fldChar w:fldCharType="end"/>
    </w:r>
    <w:r>
      <w:rPr>
        <w:rStyle w:val="af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F5F6ED" w14:textId="77777777" w:rsidR="000A7E52" w:rsidRDefault="000A7E52">
      <w:r>
        <w:separator/>
      </w:r>
    </w:p>
  </w:footnote>
  <w:footnote w:type="continuationSeparator" w:id="0">
    <w:p w14:paraId="5E4395B7" w14:textId="77777777" w:rsidR="000A7E52" w:rsidRDefault="000A7E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FD4373" w14:textId="77777777" w:rsidR="000B4D03" w:rsidRDefault="000B4D0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0E806D6F"/>
    <w:multiLevelType w:val="hybridMultilevel"/>
    <w:tmpl w:val="5978A54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8735AC"/>
    <w:multiLevelType w:val="hybridMultilevel"/>
    <w:tmpl w:val="7E5ACA7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9D6399"/>
    <w:multiLevelType w:val="hybridMultilevel"/>
    <w:tmpl w:val="44FE130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E4024F1"/>
    <w:multiLevelType w:val="hybridMultilevel"/>
    <w:tmpl w:val="46546DA8"/>
    <w:lvl w:ilvl="0" w:tplc="04090005">
      <w:start w:val="1"/>
      <w:numFmt w:val="bullet"/>
      <w:lvlText w:val=""/>
      <w:lvlJc w:val="left"/>
      <w:pPr>
        <w:ind w:left="420" w:hanging="420"/>
      </w:pPr>
      <w:rPr>
        <w:rFonts w:ascii="Wingdings" w:hAnsi="Wingdings" w:hint="default"/>
      </w:rPr>
    </w:lvl>
    <w:lvl w:ilvl="1" w:tplc="2BC0DF16">
      <w:start w:val="1"/>
      <w:numFmt w:val="bullet"/>
      <w:lvlText w:val="-"/>
      <w:lvlJc w:val="left"/>
      <w:pPr>
        <w:ind w:left="840" w:hanging="420"/>
      </w:pPr>
      <w:rPr>
        <w:rFonts w:ascii="Times New Roman" w:hAnsi="Times New Roman" w:cs="Times New Roman" w:hint="default"/>
        <w:lang w:val="en-US"/>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4B5ED5"/>
    <w:multiLevelType w:val="hybridMultilevel"/>
    <w:tmpl w:val="987A28DC"/>
    <w:lvl w:ilvl="0" w:tplc="DD0A5D26">
      <w:start w:val="1"/>
      <w:numFmt w:val="decimal"/>
      <w:lvlText w:val="%1."/>
      <w:lvlJc w:val="left"/>
      <w:pPr>
        <w:tabs>
          <w:tab w:val="num" w:pos="720"/>
        </w:tabs>
        <w:ind w:left="720" w:hanging="360"/>
      </w:pPr>
    </w:lvl>
    <w:lvl w:ilvl="1" w:tplc="F3849868">
      <w:start w:val="1"/>
      <w:numFmt w:val="lowerLetter"/>
      <w:lvlText w:val="%2."/>
      <w:lvlJc w:val="left"/>
      <w:pPr>
        <w:tabs>
          <w:tab w:val="num" w:pos="1440"/>
        </w:tabs>
        <w:ind w:left="1440" w:hanging="360"/>
      </w:pPr>
    </w:lvl>
    <w:lvl w:ilvl="2" w:tplc="6F6A9F6C" w:tentative="1">
      <w:start w:val="1"/>
      <w:numFmt w:val="decimal"/>
      <w:lvlText w:val="%3."/>
      <w:lvlJc w:val="left"/>
      <w:pPr>
        <w:tabs>
          <w:tab w:val="num" w:pos="2160"/>
        </w:tabs>
        <w:ind w:left="2160" w:hanging="360"/>
      </w:pPr>
    </w:lvl>
    <w:lvl w:ilvl="3" w:tplc="695EBBF6" w:tentative="1">
      <w:start w:val="1"/>
      <w:numFmt w:val="decimal"/>
      <w:lvlText w:val="%4."/>
      <w:lvlJc w:val="left"/>
      <w:pPr>
        <w:tabs>
          <w:tab w:val="num" w:pos="2880"/>
        </w:tabs>
        <w:ind w:left="2880" w:hanging="360"/>
      </w:pPr>
    </w:lvl>
    <w:lvl w:ilvl="4" w:tplc="7552376E" w:tentative="1">
      <w:start w:val="1"/>
      <w:numFmt w:val="decimal"/>
      <w:lvlText w:val="%5."/>
      <w:lvlJc w:val="left"/>
      <w:pPr>
        <w:tabs>
          <w:tab w:val="num" w:pos="3600"/>
        </w:tabs>
        <w:ind w:left="3600" w:hanging="360"/>
      </w:pPr>
    </w:lvl>
    <w:lvl w:ilvl="5" w:tplc="FBFA6530" w:tentative="1">
      <w:start w:val="1"/>
      <w:numFmt w:val="decimal"/>
      <w:lvlText w:val="%6."/>
      <w:lvlJc w:val="left"/>
      <w:pPr>
        <w:tabs>
          <w:tab w:val="num" w:pos="4320"/>
        </w:tabs>
        <w:ind w:left="4320" w:hanging="360"/>
      </w:pPr>
    </w:lvl>
    <w:lvl w:ilvl="6" w:tplc="3E9C6154" w:tentative="1">
      <w:start w:val="1"/>
      <w:numFmt w:val="decimal"/>
      <w:lvlText w:val="%7."/>
      <w:lvlJc w:val="left"/>
      <w:pPr>
        <w:tabs>
          <w:tab w:val="num" w:pos="5040"/>
        </w:tabs>
        <w:ind w:left="5040" w:hanging="360"/>
      </w:pPr>
    </w:lvl>
    <w:lvl w:ilvl="7" w:tplc="6CFEED44" w:tentative="1">
      <w:start w:val="1"/>
      <w:numFmt w:val="decimal"/>
      <w:lvlText w:val="%8."/>
      <w:lvlJc w:val="left"/>
      <w:pPr>
        <w:tabs>
          <w:tab w:val="num" w:pos="5760"/>
        </w:tabs>
        <w:ind w:left="5760" w:hanging="360"/>
      </w:pPr>
    </w:lvl>
    <w:lvl w:ilvl="8" w:tplc="E35CF76C" w:tentative="1">
      <w:start w:val="1"/>
      <w:numFmt w:val="decimal"/>
      <w:lvlText w:val="%9."/>
      <w:lvlJc w:val="left"/>
      <w:pPr>
        <w:tabs>
          <w:tab w:val="num" w:pos="6480"/>
        </w:tabs>
        <w:ind w:left="6480" w:hanging="360"/>
      </w:pPr>
    </w:lvl>
  </w:abstractNum>
  <w:abstractNum w:abstractNumId="8" w15:restartNumberingAfterBreak="0">
    <w:nsid w:val="1FAE09D1"/>
    <w:multiLevelType w:val="hybridMultilevel"/>
    <w:tmpl w:val="9438961C"/>
    <w:lvl w:ilvl="0" w:tplc="CCBCCE7A">
      <w:start w:val="1"/>
      <w:numFmt w:val="lowerLetter"/>
      <w:lvlText w:val="%1)"/>
      <w:lvlJc w:val="left"/>
      <w:pPr>
        <w:ind w:left="1664" w:hanging="360"/>
      </w:pPr>
      <w:rPr>
        <w:rFonts w:hint="default"/>
      </w:rPr>
    </w:lvl>
    <w:lvl w:ilvl="1" w:tplc="04090019" w:tentative="1">
      <w:start w:val="1"/>
      <w:numFmt w:val="lowerLetter"/>
      <w:lvlText w:val="%2)"/>
      <w:lvlJc w:val="left"/>
      <w:pPr>
        <w:ind w:left="2144" w:hanging="420"/>
      </w:pPr>
    </w:lvl>
    <w:lvl w:ilvl="2" w:tplc="0409001B" w:tentative="1">
      <w:start w:val="1"/>
      <w:numFmt w:val="lowerRoman"/>
      <w:lvlText w:val="%3."/>
      <w:lvlJc w:val="right"/>
      <w:pPr>
        <w:ind w:left="2564" w:hanging="420"/>
      </w:pPr>
    </w:lvl>
    <w:lvl w:ilvl="3" w:tplc="0409000F" w:tentative="1">
      <w:start w:val="1"/>
      <w:numFmt w:val="decimal"/>
      <w:lvlText w:val="%4."/>
      <w:lvlJc w:val="left"/>
      <w:pPr>
        <w:ind w:left="2984" w:hanging="420"/>
      </w:pPr>
    </w:lvl>
    <w:lvl w:ilvl="4" w:tplc="04090019" w:tentative="1">
      <w:start w:val="1"/>
      <w:numFmt w:val="lowerLetter"/>
      <w:lvlText w:val="%5)"/>
      <w:lvlJc w:val="left"/>
      <w:pPr>
        <w:ind w:left="3404" w:hanging="420"/>
      </w:pPr>
    </w:lvl>
    <w:lvl w:ilvl="5" w:tplc="0409001B" w:tentative="1">
      <w:start w:val="1"/>
      <w:numFmt w:val="lowerRoman"/>
      <w:lvlText w:val="%6."/>
      <w:lvlJc w:val="right"/>
      <w:pPr>
        <w:ind w:left="3824" w:hanging="420"/>
      </w:pPr>
    </w:lvl>
    <w:lvl w:ilvl="6" w:tplc="0409000F" w:tentative="1">
      <w:start w:val="1"/>
      <w:numFmt w:val="decimal"/>
      <w:lvlText w:val="%7."/>
      <w:lvlJc w:val="left"/>
      <w:pPr>
        <w:ind w:left="4244" w:hanging="420"/>
      </w:pPr>
    </w:lvl>
    <w:lvl w:ilvl="7" w:tplc="04090019" w:tentative="1">
      <w:start w:val="1"/>
      <w:numFmt w:val="lowerLetter"/>
      <w:lvlText w:val="%8)"/>
      <w:lvlJc w:val="left"/>
      <w:pPr>
        <w:ind w:left="4664" w:hanging="420"/>
      </w:pPr>
    </w:lvl>
    <w:lvl w:ilvl="8" w:tplc="0409001B" w:tentative="1">
      <w:start w:val="1"/>
      <w:numFmt w:val="lowerRoman"/>
      <w:lvlText w:val="%9."/>
      <w:lvlJc w:val="right"/>
      <w:pPr>
        <w:ind w:left="5084" w:hanging="420"/>
      </w:pPr>
    </w:lvl>
  </w:abstractNum>
  <w:abstractNum w:abstractNumId="9" w15:restartNumberingAfterBreak="0">
    <w:nsid w:val="208003EA"/>
    <w:multiLevelType w:val="hybridMultilevel"/>
    <w:tmpl w:val="8A0EDF70"/>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357087C"/>
    <w:multiLevelType w:val="hybridMultilevel"/>
    <w:tmpl w:val="431E4074"/>
    <w:lvl w:ilvl="0" w:tplc="888025D8">
      <w:start w:val="1"/>
      <w:numFmt w:val="lowerLetter"/>
      <w:lvlText w:val="%1)"/>
      <w:lvlJc w:val="left"/>
      <w:pPr>
        <w:ind w:left="1664" w:hanging="360"/>
      </w:pPr>
      <w:rPr>
        <w:rFonts w:hint="default"/>
      </w:rPr>
    </w:lvl>
    <w:lvl w:ilvl="1" w:tplc="04090019" w:tentative="1">
      <w:start w:val="1"/>
      <w:numFmt w:val="lowerLetter"/>
      <w:lvlText w:val="%2)"/>
      <w:lvlJc w:val="left"/>
      <w:pPr>
        <w:ind w:left="2144" w:hanging="420"/>
      </w:pPr>
    </w:lvl>
    <w:lvl w:ilvl="2" w:tplc="0409001B" w:tentative="1">
      <w:start w:val="1"/>
      <w:numFmt w:val="lowerRoman"/>
      <w:lvlText w:val="%3."/>
      <w:lvlJc w:val="right"/>
      <w:pPr>
        <w:ind w:left="2564" w:hanging="420"/>
      </w:pPr>
    </w:lvl>
    <w:lvl w:ilvl="3" w:tplc="0409000F" w:tentative="1">
      <w:start w:val="1"/>
      <w:numFmt w:val="decimal"/>
      <w:lvlText w:val="%4."/>
      <w:lvlJc w:val="left"/>
      <w:pPr>
        <w:ind w:left="2984" w:hanging="420"/>
      </w:pPr>
    </w:lvl>
    <w:lvl w:ilvl="4" w:tplc="04090019" w:tentative="1">
      <w:start w:val="1"/>
      <w:numFmt w:val="lowerLetter"/>
      <w:lvlText w:val="%5)"/>
      <w:lvlJc w:val="left"/>
      <w:pPr>
        <w:ind w:left="3404" w:hanging="420"/>
      </w:pPr>
    </w:lvl>
    <w:lvl w:ilvl="5" w:tplc="0409001B" w:tentative="1">
      <w:start w:val="1"/>
      <w:numFmt w:val="lowerRoman"/>
      <w:lvlText w:val="%6."/>
      <w:lvlJc w:val="right"/>
      <w:pPr>
        <w:ind w:left="3824" w:hanging="420"/>
      </w:pPr>
    </w:lvl>
    <w:lvl w:ilvl="6" w:tplc="0409000F" w:tentative="1">
      <w:start w:val="1"/>
      <w:numFmt w:val="decimal"/>
      <w:lvlText w:val="%7."/>
      <w:lvlJc w:val="left"/>
      <w:pPr>
        <w:ind w:left="4244" w:hanging="420"/>
      </w:pPr>
    </w:lvl>
    <w:lvl w:ilvl="7" w:tplc="04090019" w:tentative="1">
      <w:start w:val="1"/>
      <w:numFmt w:val="lowerLetter"/>
      <w:lvlText w:val="%8)"/>
      <w:lvlJc w:val="left"/>
      <w:pPr>
        <w:ind w:left="4664" w:hanging="420"/>
      </w:pPr>
    </w:lvl>
    <w:lvl w:ilvl="8" w:tplc="0409001B" w:tentative="1">
      <w:start w:val="1"/>
      <w:numFmt w:val="lowerRoman"/>
      <w:lvlText w:val="%9."/>
      <w:lvlJc w:val="right"/>
      <w:pPr>
        <w:ind w:left="5084" w:hanging="420"/>
      </w:pPr>
    </w:lvl>
  </w:abstractNum>
  <w:abstractNum w:abstractNumId="11" w15:restartNumberingAfterBreak="0">
    <w:nsid w:val="2D606517"/>
    <w:multiLevelType w:val="hybridMultilevel"/>
    <w:tmpl w:val="40A6787E"/>
    <w:lvl w:ilvl="0" w:tplc="FA4AA5FC">
      <w:start w:val="3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53B5B1F"/>
    <w:multiLevelType w:val="hybridMultilevel"/>
    <w:tmpl w:val="E9F4F182"/>
    <w:lvl w:ilvl="0" w:tplc="BF5839C4">
      <w:start w:val="1"/>
      <w:numFmt w:val="decimal"/>
      <w:lvlText w:val="%1."/>
      <w:lvlJc w:val="left"/>
      <w:pPr>
        <w:tabs>
          <w:tab w:val="num" w:pos="720"/>
        </w:tabs>
        <w:ind w:left="720" w:hanging="360"/>
      </w:pPr>
    </w:lvl>
    <w:lvl w:ilvl="1" w:tplc="832CB98E" w:tentative="1">
      <w:start w:val="1"/>
      <w:numFmt w:val="decimal"/>
      <w:lvlText w:val="%2."/>
      <w:lvlJc w:val="left"/>
      <w:pPr>
        <w:tabs>
          <w:tab w:val="num" w:pos="1440"/>
        </w:tabs>
        <w:ind w:left="1440" w:hanging="360"/>
      </w:pPr>
    </w:lvl>
    <w:lvl w:ilvl="2" w:tplc="049AD5BA" w:tentative="1">
      <w:start w:val="1"/>
      <w:numFmt w:val="decimal"/>
      <w:lvlText w:val="%3."/>
      <w:lvlJc w:val="left"/>
      <w:pPr>
        <w:tabs>
          <w:tab w:val="num" w:pos="2160"/>
        </w:tabs>
        <w:ind w:left="2160" w:hanging="360"/>
      </w:pPr>
    </w:lvl>
    <w:lvl w:ilvl="3" w:tplc="F4CE083C" w:tentative="1">
      <w:start w:val="1"/>
      <w:numFmt w:val="decimal"/>
      <w:lvlText w:val="%4."/>
      <w:lvlJc w:val="left"/>
      <w:pPr>
        <w:tabs>
          <w:tab w:val="num" w:pos="2880"/>
        </w:tabs>
        <w:ind w:left="2880" w:hanging="360"/>
      </w:pPr>
    </w:lvl>
    <w:lvl w:ilvl="4" w:tplc="238E61D4" w:tentative="1">
      <w:start w:val="1"/>
      <w:numFmt w:val="decimal"/>
      <w:lvlText w:val="%5."/>
      <w:lvlJc w:val="left"/>
      <w:pPr>
        <w:tabs>
          <w:tab w:val="num" w:pos="3600"/>
        </w:tabs>
        <w:ind w:left="3600" w:hanging="360"/>
      </w:pPr>
    </w:lvl>
    <w:lvl w:ilvl="5" w:tplc="67D4A85E" w:tentative="1">
      <w:start w:val="1"/>
      <w:numFmt w:val="decimal"/>
      <w:lvlText w:val="%6."/>
      <w:lvlJc w:val="left"/>
      <w:pPr>
        <w:tabs>
          <w:tab w:val="num" w:pos="4320"/>
        </w:tabs>
        <w:ind w:left="4320" w:hanging="360"/>
      </w:pPr>
    </w:lvl>
    <w:lvl w:ilvl="6" w:tplc="8B6AD57C" w:tentative="1">
      <w:start w:val="1"/>
      <w:numFmt w:val="decimal"/>
      <w:lvlText w:val="%7."/>
      <w:lvlJc w:val="left"/>
      <w:pPr>
        <w:tabs>
          <w:tab w:val="num" w:pos="5040"/>
        </w:tabs>
        <w:ind w:left="5040" w:hanging="360"/>
      </w:pPr>
    </w:lvl>
    <w:lvl w:ilvl="7" w:tplc="7668DE62" w:tentative="1">
      <w:start w:val="1"/>
      <w:numFmt w:val="decimal"/>
      <w:lvlText w:val="%8."/>
      <w:lvlJc w:val="left"/>
      <w:pPr>
        <w:tabs>
          <w:tab w:val="num" w:pos="5760"/>
        </w:tabs>
        <w:ind w:left="5760" w:hanging="360"/>
      </w:pPr>
    </w:lvl>
    <w:lvl w:ilvl="8" w:tplc="062AD920" w:tentative="1">
      <w:start w:val="1"/>
      <w:numFmt w:val="decimal"/>
      <w:lvlText w:val="%9."/>
      <w:lvlJc w:val="left"/>
      <w:pPr>
        <w:tabs>
          <w:tab w:val="num" w:pos="6480"/>
        </w:tabs>
        <w:ind w:left="6480" w:hanging="36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A84A94"/>
    <w:multiLevelType w:val="hybridMultilevel"/>
    <w:tmpl w:val="B9B83EE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EC0BCD"/>
    <w:multiLevelType w:val="hybridMultilevel"/>
    <w:tmpl w:val="DFE62BBE"/>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42091431"/>
    <w:multiLevelType w:val="hybridMultilevel"/>
    <w:tmpl w:val="7C8C806A"/>
    <w:lvl w:ilvl="0" w:tplc="E1D09936">
      <w:start w:val="1"/>
      <w:numFmt w:val="bullet"/>
      <w:lvlText w:val="•"/>
      <w:lvlJc w:val="left"/>
      <w:pPr>
        <w:tabs>
          <w:tab w:val="num" w:pos="720"/>
        </w:tabs>
        <w:ind w:left="720" w:hanging="360"/>
      </w:pPr>
      <w:rPr>
        <w:rFonts w:ascii="Arial" w:hAnsi="Arial" w:hint="default"/>
      </w:rPr>
    </w:lvl>
    <w:lvl w:ilvl="1" w:tplc="44E8003E" w:tentative="1">
      <w:start w:val="1"/>
      <w:numFmt w:val="bullet"/>
      <w:lvlText w:val="•"/>
      <w:lvlJc w:val="left"/>
      <w:pPr>
        <w:tabs>
          <w:tab w:val="num" w:pos="1440"/>
        </w:tabs>
        <w:ind w:left="1440" w:hanging="360"/>
      </w:pPr>
      <w:rPr>
        <w:rFonts w:ascii="Arial" w:hAnsi="Arial" w:hint="default"/>
      </w:rPr>
    </w:lvl>
    <w:lvl w:ilvl="2" w:tplc="CA70B50E" w:tentative="1">
      <w:start w:val="1"/>
      <w:numFmt w:val="bullet"/>
      <w:lvlText w:val="•"/>
      <w:lvlJc w:val="left"/>
      <w:pPr>
        <w:tabs>
          <w:tab w:val="num" w:pos="2160"/>
        </w:tabs>
        <w:ind w:left="2160" w:hanging="360"/>
      </w:pPr>
      <w:rPr>
        <w:rFonts w:ascii="Arial" w:hAnsi="Arial" w:hint="default"/>
      </w:rPr>
    </w:lvl>
    <w:lvl w:ilvl="3" w:tplc="4AC25BC0" w:tentative="1">
      <w:start w:val="1"/>
      <w:numFmt w:val="bullet"/>
      <w:lvlText w:val="•"/>
      <w:lvlJc w:val="left"/>
      <w:pPr>
        <w:tabs>
          <w:tab w:val="num" w:pos="2880"/>
        </w:tabs>
        <w:ind w:left="2880" w:hanging="360"/>
      </w:pPr>
      <w:rPr>
        <w:rFonts w:ascii="Arial" w:hAnsi="Arial" w:hint="default"/>
      </w:rPr>
    </w:lvl>
    <w:lvl w:ilvl="4" w:tplc="42120F38" w:tentative="1">
      <w:start w:val="1"/>
      <w:numFmt w:val="bullet"/>
      <w:lvlText w:val="•"/>
      <w:lvlJc w:val="left"/>
      <w:pPr>
        <w:tabs>
          <w:tab w:val="num" w:pos="3600"/>
        </w:tabs>
        <w:ind w:left="3600" w:hanging="360"/>
      </w:pPr>
      <w:rPr>
        <w:rFonts w:ascii="Arial" w:hAnsi="Arial" w:hint="default"/>
      </w:rPr>
    </w:lvl>
    <w:lvl w:ilvl="5" w:tplc="5C1622FC" w:tentative="1">
      <w:start w:val="1"/>
      <w:numFmt w:val="bullet"/>
      <w:lvlText w:val="•"/>
      <w:lvlJc w:val="left"/>
      <w:pPr>
        <w:tabs>
          <w:tab w:val="num" w:pos="4320"/>
        </w:tabs>
        <w:ind w:left="4320" w:hanging="360"/>
      </w:pPr>
      <w:rPr>
        <w:rFonts w:ascii="Arial" w:hAnsi="Arial" w:hint="default"/>
      </w:rPr>
    </w:lvl>
    <w:lvl w:ilvl="6" w:tplc="A484D96C" w:tentative="1">
      <w:start w:val="1"/>
      <w:numFmt w:val="bullet"/>
      <w:lvlText w:val="•"/>
      <w:lvlJc w:val="left"/>
      <w:pPr>
        <w:tabs>
          <w:tab w:val="num" w:pos="5040"/>
        </w:tabs>
        <w:ind w:left="5040" w:hanging="360"/>
      </w:pPr>
      <w:rPr>
        <w:rFonts w:ascii="Arial" w:hAnsi="Arial" w:hint="default"/>
      </w:rPr>
    </w:lvl>
    <w:lvl w:ilvl="7" w:tplc="ABDC9730" w:tentative="1">
      <w:start w:val="1"/>
      <w:numFmt w:val="bullet"/>
      <w:lvlText w:val="•"/>
      <w:lvlJc w:val="left"/>
      <w:pPr>
        <w:tabs>
          <w:tab w:val="num" w:pos="5760"/>
        </w:tabs>
        <w:ind w:left="5760" w:hanging="360"/>
      </w:pPr>
      <w:rPr>
        <w:rFonts w:ascii="Arial" w:hAnsi="Arial" w:hint="default"/>
      </w:rPr>
    </w:lvl>
    <w:lvl w:ilvl="8" w:tplc="B6209D7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7FC4DBF"/>
    <w:multiLevelType w:val="hybridMultilevel"/>
    <w:tmpl w:val="C428A45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8DD0828"/>
    <w:multiLevelType w:val="hybridMultilevel"/>
    <w:tmpl w:val="18D27486"/>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DC65969"/>
    <w:multiLevelType w:val="hybridMultilevel"/>
    <w:tmpl w:val="A418B3C6"/>
    <w:lvl w:ilvl="0" w:tplc="705AA672">
      <w:start w:val="1"/>
      <w:numFmt w:val="decimal"/>
      <w:lvlText w:val="[%1]"/>
      <w:lvlJc w:val="left"/>
      <w:pPr>
        <w:ind w:left="420" w:hanging="420"/>
      </w:pPr>
      <w:rPr>
        <w:rFonts w:hint="eastAsia"/>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5"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03D4857"/>
    <w:multiLevelType w:val="hybridMultilevel"/>
    <w:tmpl w:val="E2020DD0"/>
    <w:lvl w:ilvl="0" w:tplc="58C87CCA">
      <w:start w:val="1"/>
      <w:numFmt w:val="decimal"/>
      <w:lvlText w:val="%1."/>
      <w:lvlJc w:val="left"/>
      <w:pPr>
        <w:tabs>
          <w:tab w:val="num" w:pos="720"/>
        </w:tabs>
        <w:ind w:left="720" w:hanging="360"/>
      </w:pPr>
    </w:lvl>
    <w:lvl w:ilvl="1" w:tplc="D72A121C">
      <w:start w:val="1"/>
      <w:numFmt w:val="lowerLetter"/>
      <w:lvlText w:val="%2."/>
      <w:lvlJc w:val="left"/>
      <w:pPr>
        <w:tabs>
          <w:tab w:val="num" w:pos="1440"/>
        </w:tabs>
        <w:ind w:left="1440" w:hanging="360"/>
      </w:pPr>
    </w:lvl>
    <w:lvl w:ilvl="2" w:tplc="41E2EA70" w:tentative="1">
      <w:start w:val="1"/>
      <w:numFmt w:val="decimal"/>
      <w:lvlText w:val="%3."/>
      <w:lvlJc w:val="left"/>
      <w:pPr>
        <w:tabs>
          <w:tab w:val="num" w:pos="2160"/>
        </w:tabs>
        <w:ind w:left="2160" w:hanging="360"/>
      </w:pPr>
    </w:lvl>
    <w:lvl w:ilvl="3" w:tplc="6EB8151C" w:tentative="1">
      <w:start w:val="1"/>
      <w:numFmt w:val="decimal"/>
      <w:lvlText w:val="%4."/>
      <w:lvlJc w:val="left"/>
      <w:pPr>
        <w:tabs>
          <w:tab w:val="num" w:pos="2880"/>
        </w:tabs>
        <w:ind w:left="2880" w:hanging="360"/>
      </w:pPr>
    </w:lvl>
    <w:lvl w:ilvl="4" w:tplc="51BE7A80" w:tentative="1">
      <w:start w:val="1"/>
      <w:numFmt w:val="decimal"/>
      <w:lvlText w:val="%5."/>
      <w:lvlJc w:val="left"/>
      <w:pPr>
        <w:tabs>
          <w:tab w:val="num" w:pos="3600"/>
        </w:tabs>
        <w:ind w:left="3600" w:hanging="360"/>
      </w:pPr>
    </w:lvl>
    <w:lvl w:ilvl="5" w:tplc="05CA8A78" w:tentative="1">
      <w:start w:val="1"/>
      <w:numFmt w:val="decimal"/>
      <w:lvlText w:val="%6."/>
      <w:lvlJc w:val="left"/>
      <w:pPr>
        <w:tabs>
          <w:tab w:val="num" w:pos="4320"/>
        </w:tabs>
        <w:ind w:left="4320" w:hanging="360"/>
      </w:pPr>
    </w:lvl>
    <w:lvl w:ilvl="6" w:tplc="AC4A2E7A" w:tentative="1">
      <w:start w:val="1"/>
      <w:numFmt w:val="decimal"/>
      <w:lvlText w:val="%7."/>
      <w:lvlJc w:val="left"/>
      <w:pPr>
        <w:tabs>
          <w:tab w:val="num" w:pos="5040"/>
        </w:tabs>
        <w:ind w:left="5040" w:hanging="360"/>
      </w:pPr>
    </w:lvl>
    <w:lvl w:ilvl="7" w:tplc="81BA2036" w:tentative="1">
      <w:start w:val="1"/>
      <w:numFmt w:val="decimal"/>
      <w:lvlText w:val="%8."/>
      <w:lvlJc w:val="left"/>
      <w:pPr>
        <w:tabs>
          <w:tab w:val="num" w:pos="5760"/>
        </w:tabs>
        <w:ind w:left="5760" w:hanging="360"/>
      </w:pPr>
    </w:lvl>
    <w:lvl w:ilvl="8" w:tplc="433CC376" w:tentative="1">
      <w:start w:val="1"/>
      <w:numFmt w:val="decimal"/>
      <w:lvlText w:val="%9."/>
      <w:lvlJc w:val="left"/>
      <w:pPr>
        <w:tabs>
          <w:tab w:val="num" w:pos="6480"/>
        </w:tabs>
        <w:ind w:left="6480" w:hanging="360"/>
      </w:pPr>
    </w:lvl>
  </w:abstractNum>
  <w:abstractNum w:abstractNumId="27"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F4A3F17"/>
    <w:multiLevelType w:val="hybridMultilevel"/>
    <w:tmpl w:val="5274AA3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6FE861A7"/>
    <w:multiLevelType w:val="hybridMultilevel"/>
    <w:tmpl w:val="FF4EF76E"/>
    <w:lvl w:ilvl="0" w:tplc="46BE5AF6">
      <w:start w:val="38"/>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FF305D6"/>
    <w:multiLevelType w:val="hybridMultilevel"/>
    <w:tmpl w:val="2FDA2B52"/>
    <w:lvl w:ilvl="0" w:tplc="42AA099A">
      <w:start w:val="1"/>
      <w:numFmt w:val="decimal"/>
      <w:lvlText w:val="%1."/>
      <w:lvlJc w:val="left"/>
      <w:pPr>
        <w:tabs>
          <w:tab w:val="num" w:pos="720"/>
        </w:tabs>
        <w:ind w:left="720" w:hanging="360"/>
      </w:pPr>
    </w:lvl>
    <w:lvl w:ilvl="1" w:tplc="D248B5DE" w:tentative="1">
      <w:start w:val="1"/>
      <w:numFmt w:val="decimal"/>
      <w:lvlText w:val="%2."/>
      <w:lvlJc w:val="left"/>
      <w:pPr>
        <w:tabs>
          <w:tab w:val="num" w:pos="1440"/>
        </w:tabs>
        <w:ind w:left="1440" w:hanging="360"/>
      </w:pPr>
    </w:lvl>
    <w:lvl w:ilvl="2" w:tplc="77509778" w:tentative="1">
      <w:start w:val="1"/>
      <w:numFmt w:val="decimal"/>
      <w:lvlText w:val="%3."/>
      <w:lvlJc w:val="left"/>
      <w:pPr>
        <w:tabs>
          <w:tab w:val="num" w:pos="2160"/>
        </w:tabs>
        <w:ind w:left="2160" w:hanging="360"/>
      </w:pPr>
    </w:lvl>
    <w:lvl w:ilvl="3" w:tplc="5538A344" w:tentative="1">
      <w:start w:val="1"/>
      <w:numFmt w:val="decimal"/>
      <w:lvlText w:val="%4."/>
      <w:lvlJc w:val="left"/>
      <w:pPr>
        <w:tabs>
          <w:tab w:val="num" w:pos="2880"/>
        </w:tabs>
        <w:ind w:left="2880" w:hanging="360"/>
      </w:pPr>
    </w:lvl>
    <w:lvl w:ilvl="4" w:tplc="01BAA014" w:tentative="1">
      <w:start w:val="1"/>
      <w:numFmt w:val="decimal"/>
      <w:lvlText w:val="%5."/>
      <w:lvlJc w:val="left"/>
      <w:pPr>
        <w:tabs>
          <w:tab w:val="num" w:pos="3600"/>
        </w:tabs>
        <w:ind w:left="3600" w:hanging="360"/>
      </w:pPr>
    </w:lvl>
    <w:lvl w:ilvl="5" w:tplc="977027CA" w:tentative="1">
      <w:start w:val="1"/>
      <w:numFmt w:val="decimal"/>
      <w:lvlText w:val="%6."/>
      <w:lvlJc w:val="left"/>
      <w:pPr>
        <w:tabs>
          <w:tab w:val="num" w:pos="4320"/>
        </w:tabs>
        <w:ind w:left="4320" w:hanging="360"/>
      </w:pPr>
    </w:lvl>
    <w:lvl w:ilvl="6" w:tplc="D92860C2" w:tentative="1">
      <w:start w:val="1"/>
      <w:numFmt w:val="decimal"/>
      <w:lvlText w:val="%7."/>
      <w:lvlJc w:val="left"/>
      <w:pPr>
        <w:tabs>
          <w:tab w:val="num" w:pos="5040"/>
        </w:tabs>
        <w:ind w:left="5040" w:hanging="360"/>
      </w:pPr>
    </w:lvl>
    <w:lvl w:ilvl="7" w:tplc="4CCE10B6" w:tentative="1">
      <w:start w:val="1"/>
      <w:numFmt w:val="decimal"/>
      <w:lvlText w:val="%8."/>
      <w:lvlJc w:val="left"/>
      <w:pPr>
        <w:tabs>
          <w:tab w:val="num" w:pos="5760"/>
        </w:tabs>
        <w:ind w:left="5760" w:hanging="360"/>
      </w:pPr>
    </w:lvl>
    <w:lvl w:ilvl="8" w:tplc="60C85F34" w:tentative="1">
      <w:start w:val="1"/>
      <w:numFmt w:val="decimal"/>
      <w:lvlText w:val="%9."/>
      <w:lvlJc w:val="left"/>
      <w:pPr>
        <w:tabs>
          <w:tab w:val="num" w:pos="6480"/>
        </w:tabs>
        <w:ind w:left="6480" w:hanging="360"/>
      </w:pPr>
    </w:lvl>
  </w:abstractNum>
  <w:abstractNum w:abstractNumId="31" w15:restartNumberingAfterBreak="0">
    <w:nsid w:val="70146DC0"/>
    <w:multiLevelType w:val="multilevel"/>
    <w:tmpl w:val="71BCC3A8"/>
    <w:lvl w:ilvl="0">
      <w:start w:val="1"/>
      <w:numFmt w:val="bullet"/>
      <w:pStyle w:val="Agreement"/>
      <w:lvlText w:val=""/>
      <w:lvlJc w:val="left"/>
      <w:pPr>
        <w:tabs>
          <w:tab w:val="num" w:pos="-856"/>
        </w:tabs>
        <w:ind w:left="-856" w:hanging="360"/>
      </w:pPr>
      <w:rPr>
        <w:rFonts w:ascii="Symbol" w:hAnsi="Symbol" w:hint="default"/>
        <w:b/>
        <w:i w:val="0"/>
        <w:color w:val="auto"/>
        <w:sz w:val="22"/>
        <w:lang w:val="en-US"/>
      </w:rPr>
    </w:lvl>
    <w:lvl w:ilvl="1">
      <w:start w:val="1"/>
      <w:numFmt w:val="bullet"/>
      <w:lvlText w:val="o"/>
      <w:lvlJc w:val="left"/>
      <w:pPr>
        <w:tabs>
          <w:tab w:val="num" w:pos="-1035"/>
        </w:tabs>
        <w:ind w:left="-1035" w:hanging="360"/>
      </w:pPr>
      <w:rPr>
        <w:rFonts w:ascii="Courier New" w:hAnsi="Courier New" w:cs="Courier New" w:hint="default"/>
      </w:rPr>
    </w:lvl>
    <w:lvl w:ilvl="2">
      <w:start w:val="1"/>
      <w:numFmt w:val="bullet"/>
      <w:lvlText w:val=""/>
      <w:lvlJc w:val="left"/>
      <w:pPr>
        <w:tabs>
          <w:tab w:val="num" w:pos="-315"/>
        </w:tabs>
        <w:ind w:left="-315" w:hanging="360"/>
      </w:pPr>
      <w:rPr>
        <w:rFonts w:ascii="Wingdings" w:hAnsi="Wingdings" w:hint="default"/>
      </w:rPr>
    </w:lvl>
    <w:lvl w:ilvl="3">
      <w:start w:val="1"/>
      <w:numFmt w:val="bullet"/>
      <w:lvlText w:val=""/>
      <w:lvlJc w:val="left"/>
      <w:pPr>
        <w:tabs>
          <w:tab w:val="num" w:pos="405"/>
        </w:tabs>
        <w:ind w:left="405" w:hanging="360"/>
      </w:pPr>
      <w:rPr>
        <w:rFonts w:ascii="Symbol" w:hAnsi="Symbol" w:hint="default"/>
      </w:rPr>
    </w:lvl>
    <w:lvl w:ilvl="4">
      <w:start w:val="1"/>
      <w:numFmt w:val="bullet"/>
      <w:lvlText w:val="o"/>
      <w:lvlJc w:val="left"/>
      <w:pPr>
        <w:tabs>
          <w:tab w:val="num" w:pos="1125"/>
        </w:tabs>
        <w:ind w:left="1125" w:hanging="360"/>
      </w:pPr>
      <w:rPr>
        <w:rFonts w:ascii="Courier New" w:hAnsi="Courier New" w:cs="Courier New" w:hint="default"/>
      </w:rPr>
    </w:lvl>
    <w:lvl w:ilvl="5">
      <w:start w:val="1"/>
      <w:numFmt w:val="bullet"/>
      <w:lvlText w:val=""/>
      <w:lvlJc w:val="left"/>
      <w:pPr>
        <w:tabs>
          <w:tab w:val="num" w:pos="1845"/>
        </w:tabs>
        <w:ind w:left="1845" w:hanging="360"/>
      </w:pPr>
      <w:rPr>
        <w:rFonts w:ascii="Wingdings" w:hAnsi="Wingdings" w:hint="default"/>
      </w:rPr>
    </w:lvl>
    <w:lvl w:ilvl="6">
      <w:start w:val="1"/>
      <w:numFmt w:val="bullet"/>
      <w:lvlText w:val=""/>
      <w:lvlJc w:val="left"/>
      <w:pPr>
        <w:tabs>
          <w:tab w:val="num" w:pos="2565"/>
        </w:tabs>
        <w:ind w:left="2565" w:hanging="360"/>
      </w:pPr>
      <w:rPr>
        <w:rFonts w:ascii="Symbol" w:hAnsi="Symbol" w:hint="default"/>
      </w:rPr>
    </w:lvl>
    <w:lvl w:ilvl="7">
      <w:start w:val="1"/>
      <w:numFmt w:val="bullet"/>
      <w:lvlText w:val="o"/>
      <w:lvlJc w:val="left"/>
      <w:pPr>
        <w:tabs>
          <w:tab w:val="num" w:pos="3285"/>
        </w:tabs>
        <w:ind w:left="3285" w:hanging="360"/>
      </w:pPr>
      <w:rPr>
        <w:rFonts w:ascii="Courier New" w:hAnsi="Courier New" w:cs="Courier New" w:hint="default"/>
      </w:rPr>
    </w:lvl>
    <w:lvl w:ilvl="8">
      <w:start w:val="1"/>
      <w:numFmt w:val="bullet"/>
      <w:lvlText w:val=""/>
      <w:lvlJc w:val="left"/>
      <w:pPr>
        <w:tabs>
          <w:tab w:val="num" w:pos="4005"/>
        </w:tabs>
        <w:ind w:left="4005"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15"/>
  </w:num>
  <w:num w:numId="3">
    <w:abstractNumId w:val="17"/>
  </w:num>
  <w:num w:numId="4">
    <w:abstractNumId w:val="12"/>
  </w:num>
  <w:num w:numId="5">
    <w:abstractNumId w:val="25"/>
  </w:num>
  <w:num w:numId="6">
    <w:abstractNumId w:val="13"/>
  </w:num>
  <w:num w:numId="7">
    <w:abstractNumId w:val="23"/>
  </w:num>
  <w:num w:numId="8">
    <w:abstractNumId w:val="32"/>
  </w:num>
  <w:num w:numId="9">
    <w:abstractNumId w:val="22"/>
  </w:num>
  <w:num w:numId="10">
    <w:abstractNumId w:val="24"/>
  </w:num>
  <w:num w:numId="11">
    <w:abstractNumId w:val="1"/>
  </w:num>
  <w:num w:numId="12">
    <w:abstractNumId w:val="27"/>
  </w:num>
  <w:num w:numId="13">
    <w:abstractNumId w:val="2"/>
  </w:num>
  <w:num w:numId="14">
    <w:abstractNumId w:val="9"/>
  </w:num>
  <w:num w:numId="15">
    <w:abstractNumId w:val="5"/>
  </w:num>
  <w:num w:numId="16">
    <w:abstractNumId w:val="23"/>
  </w:num>
  <w:num w:numId="17">
    <w:abstractNumId w:val="15"/>
  </w:num>
  <w:num w:numId="18">
    <w:abstractNumId w:val="18"/>
  </w:num>
  <w:num w:numId="19">
    <w:abstractNumId w:val="19"/>
  </w:num>
  <w:num w:numId="20">
    <w:abstractNumId w:val="14"/>
  </w:num>
  <w:num w:numId="21">
    <w:abstractNumId w:val="15"/>
  </w:num>
  <w:num w:numId="22">
    <w:abstractNumId w:val="3"/>
  </w:num>
  <w:num w:numId="23">
    <w:abstractNumId w:val="30"/>
  </w:num>
  <w:num w:numId="24">
    <w:abstractNumId w:val="23"/>
  </w:num>
  <w:num w:numId="25">
    <w:abstractNumId w:val="31"/>
  </w:num>
  <w:num w:numId="26">
    <w:abstractNumId w:val="26"/>
  </w:num>
  <w:num w:numId="27">
    <w:abstractNumId w:val="7"/>
  </w:num>
  <w:num w:numId="28">
    <w:abstractNumId w:val="6"/>
  </w:num>
  <w:num w:numId="29">
    <w:abstractNumId w:val="15"/>
  </w:num>
  <w:num w:numId="30">
    <w:abstractNumId w:val="15"/>
  </w:num>
  <w:num w:numId="31">
    <w:abstractNumId w:val="15"/>
  </w:num>
  <w:num w:numId="32">
    <w:abstractNumId w:val="15"/>
  </w:num>
  <w:num w:numId="33">
    <w:abstractNumId w:val="4"/>
  </w:num>
  <w:num w:numId="34">
    <w:abstractNumId w:val="21"/>
  </w:num>
  <w:num w:numId="35">
    <w:abstractNumId w:val="20"/>
  </w:num>
  <w:num w:numId="36">
    <w:abstractNumId w:val="15"/>
  </w:num>
  <w:num w:numId="37">
    <w:abstractNumId w:val="29"/>
  </w:num>
  <w:num w:numId="38">
    <w:abstractNumId w:val="11"/>
  </w:num>
  <w:num w:numId="39">
    <w:abstractNumId w:val="16"/>
  </w:num>
  <w:num w:numId="40">
    <w:abstractNumId w:val="10"/>
  </w:num>
  <w:num w:numId="41">
    <w:abstractNumId w:val="15"/>
  </w:num>
  <w:num w:numId="42">
    <w:abstractNumId w:val="8"/>
  </w:num>
  <w:num w:numId="43">
    <w:abstractNumId w:val="15"/>
  </w:num>
  <w:num w:numId="44">
    <w:abstractNumId w:val="28"/>
  </w:num>
  <w:num w:numId="45">
    <w:abstractNumId w:val="15"/>
  </w:num>
  <w:num w:numId="46">
    <w:abstractNumId w:val="15"/>
  </w:num>
  <w:num w:numId="47">
    <w:abstractNumId w:val="0"/>
  </w:num>
  <w:num w:numId="48">
    <w:abstractNumId w:val="0"/>
  </w:num>
  <w:num w:numId="49">
    <w:abstractNumId w:val="0"/>
  </w:num>
  <w:num w:numId="50">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oFAENidhgtAAAA"/>
  </w:docVars>
  <w:rsids>
    <w:rsidRoot w:val="002804D3"/>
    <w:rsid w:val="000006E1"/>
    <w:rsid w:val="000013AA"/>
    <w:rsid w:val="000027C9"/>
    <w:rsid w:val="000028DA"/>
    <w:rsid w:val="00002A37"/>
    <w:rsid w:val="0000446D"/>
    <w:rsid w:val="000046E3"/>
    <w:rsid w:val="000048EC"/>
    <w:rsid w:val="00004E6A"/>
    <w:rsid w:val="00005D45"/>
    <w:rsid w:val="00006446"/>
    <w:rsid w:val="00006896"/>
    <w:rsid w:val="00007686"/>
    <w:rsid w:val="00007CDC"/>
    <w:rsid w:val="00007ECF"/>
    <w:rsid w:val="000109FA"/>
    <w:rsid w:val="000112BC"/>
    <w:rsid w:val="00011B13"/>
    <w:rsid w:val="00011B28"/>
    <w:rsid w:val="00011DF8"/>
    <w:rsid w:val="0001484B"/>
    <w:rsid w:val="00015874"/>
    <w:rsid w:val="00015D15"/>
    <w:rsid w:val="00016427"/>
    <w:rsid w:val="00016B0E"/>
    <w:rsid w:val="00017C53"/>
    <w:rsid w:val="000203DC"/>
    <w:rsid w:val="00020424"/>
    <w:rsid w:val="000205EF"/>
    <w:rsid w:val="00020A64"/>
    <w:rsid w:val="00020FF0"/>
    <w:rsid w:val="000214EB"/>
    <w:rsid w:val="0002186F"/>
    <w:rsid w:val="000218EC"/>
    <w:rsid w:val="000229AA"/>
    <w:rsid w:val="00023FB4"/>
    <w:rsid w:val="00023FEE"/>
    <w:rsid w:val="000250FF"/>
    <w:rsid w:val="00025440"/>
    <w:rsid w:val="0002545B"/>
    <w:rsid w:val="0002564D"/>
    <w:rsid w:val="00025ECA"/>
    <w:rsid w:val="000264FF"/>
    <w:rsid w:val="00027935"/>
    <w:rsid w:val="000307FF"/>
    <w:rsid w:val="00030E34"/>
    <w:rsid w:val="0003164E"/>
    <w:rsid w:val="0003231E"/>
    <w:rsid w:val="000325B8"/>
    <w:rsid w:val="00033893"/>
    <w:rsid w:val="00033B4E"/>
    <w:rsid w:val="00034C15"/>
    <w:rsid w:val="0003635E"/>
    <w:rsid w:val="0003688D"/>
    <w:rsid w:val="00036BA1"/>
    <w:rsid w:val="00036EEC"/>
    <w:rsid w:val="00037D60"/>
    <w:rsid w:val="00040406"/>
    <w:rsid w:val="00040484"/>
    <w:rsid w:val="00040B41"/>
    <w:rsid w:val="000422E2"/>
    <w:rsid w:val="00042653"/>
    <w:rsid w:val="00042F22"/>
    <w:rsid w:val="00043839"/>
    <w:rsid w:val="000444EF"/>
    <w:rsid w:val="00044AD1"/>
    <w:rsid w:val="000459A2"/>
    <w:rsid w:val="000460BB"/>
    <w:rsid w:val="00046743"/>
    <w:rsid w:val="0004702D"/>
    <w:rsid w:val="00047360"/>
    <w:rsid w:val="000478BA"/>
    <w:rsid w:val="00047E9E"/>
    <w:rsid w:val="00051FC6"/>
    <w:rsid w:val="000524D3"/>
    <w:rsid w:val="00052A07"/>
    <w:rsid w:val="000534E3"/>
    <w:rsid w:val="00054226"/>
    <w:rsid w:val="00054D4A"/>
    <w:rsid w:val="000559BF"/>
    <w:rsid w:val="0005606A"/>
    <w:rsid w:val="00056206"/>
    <w:rsid w:val="00057117"/>
    <w:rsid w:val="00057AF1"/>
    <w:rsid w:val="00060EC2"/>
    <w:rsid w:val="0006128F"/>
    <w:rsid w:val="00061295"/>
    <w:rsid w:val="00061381"/>
    <w:rsid w:val="000616E7"/>
    <w:rsid w:val="000623F9"/>
    <w:rsid w:val="00062C27"/>
    <w:rsid w:val="000642F8"/>
    <w:rsid w:val="0006487E"/>
    <w:rsid w:val="00065E1A"/>
    <w:rsid w:val="000668A7"/>
    <w:rsid w:val="00067DE8"/>
    <w:rsid w:val="00071612"/>
    <w:rsid w:val="000721C1"/>
    <w:rsid w:val="00073B81"/>
    <w:rsid w:val="00074330"/>
    <w:rsid w:val="000743BD"/>
    <w:rsid w:val="00074CB8"/>
    <w:rsid w:val="000751C4"/>
    <w:rsid w:val="00076189"/>
    <w:rsid w:val="0007620B"/>
    <w:rsid w:val="00076D87"/>
    <w:rsid w:val="0007797F"/>
    <w:rsid w:val="00077CC5"/>
    <w:rsid w:val="00077E5F"/>
    <w:rsid w:val="0008036A"/>
    <w:rsid w:val="00080B1B"/>
    <w:rsid w:val="00081AE6"/>
    <w:rsid w:val="000823E3"/>
    <w:rsid w:val="000827F0"/>
    <w:rsid w:val="0008419C"/>
    <w:rsid w:val="00085510"/>
    <w:rsid w:val="000855EB"/>
    <w:rsid w:val="00085B52"/>
    <w:rsid w:val="000866DB"/>
    <w:rsid w:val="000866F2"/>
    <w:rsid w:val="0009009F"/>
    <w:rsid w:val="00090366"/>
    <w:rsid w:val="000909D2"/>
    <w:rsid w:val="00091557"/>
    <w:rsid w:val="00091D35"/>
    <w:rsid w:val="00091E87"/>
    <w:rsid w:val="000924C1"/>
    <w:rsid w:val="000924F0"/>
    <w:rsid w:val="00092749"/>
    <w:rsid w:val="00093474"/>
    <w:rsid w:val="000934A5"/>
    <w:rsid w:val="0009493B"/>
    <w:rsid w:val="00094B1E"/>
    <w:rsid w:val="00094D3D"/>
    <w:rsid w:val="000950B5"/>
    <w:rsid w:val="0009510F"/>
    <w:rsid w:val="00095F26"/>
    <w:rsid w:val="000961E5"/>
    <w:rsid w:val="00097787"/>
    <w:rsid w:val="000A0E1C"/>
    <w:rsid w:val="000A0E9A"/>
    <w:rsid w:val="000A1B7B"/>
    <w:rsid w:val="000A2AA3"/>
    <w:rsid w:val="000A3078"/>
    <w:rsid w:val="000A4FD0"/>
    <w:rsid w:val="000A55BB"/>
    <w:rsid w:val="000A56F2"/>
    <w:rsid w:val="000A6329"/>
    <w:rsid w:val="000A7E52"/>
    <w:rsid w:val="000A7E66"/>
    <w:rsid w:val="000B0208"/>
    <w:rsid w:val="000B15CD"/>
    <w:rsid w:val="000B190F"/>
    <w:rsid w:val="000B1999"/>
    <w:rsid w:val="000B1CCD"/>
    <w:rsid w:val="000B2719"/>
    <w:rsid w:val="000B3971"/>
    <w:rsid w:val="000B3A8F"/>
    <w:rsid w:val="000B3B7A"/>
    <w:rsid w:val="000B3E26"/>
    <w:rsid w:val="000B40B5"/>
    <w:rsid w:val="000B4AB9"/>
    <w:rsid w:val="000B4D03"/>
    <w:rsid w:val="000B5785"/>
    <w:rsid w:val="000B58C3"/>
    <w:rsid w:val="000B5AB7"/>
    <w:rsid w:val="000B61E9"/>
    <w:rsid w:val="000B6C12"/>
    <w:rsid w:val="000C156E"/>
    <w:rsid w:val="000C165A"/>
    <w:rsid w:val="000C2047"/>
    <w:rsid w:val="000C295C"/>
    <w:rsid w:val="000C2E19"/>
    <w:rsid w:val="000C3034"/>
    <w:rsid w:val="000C30AB"/>
    <w:rsid w:val="000C3689"/>
    <w:rsid w:val="000C37C8"/>
    <w:rsid w:val="000C3BA5"/>
    <w:rsid w:val="000C3D18"/>
    <w:rsid w:val="000C4012"/>
    <w:rsid w:val="000C4617"/>
    <w:rsid w:val="000C52EF"/>
    <w:rsid w:val="000C5855"/>
    <w:rsid w:val="000C66FC"/>
    <w:rsid w:val="000C7148"/>
    <w:rsid w:val="000C7BAD"/>
    <w:rsid w:val="000D0C76"/>
    <w:rsid w:val="000D0D07"/>
    <w:rsid w:val="000D175D"/>
    <w:rsid w:val="000D3559"/>
    <w:rsid w:val="000D378C"/>
    <w:rsid w:val="000D37C3"/>
    <w:rsid w:val="000D3B4D"/>
    <w:rsid w:val="000D3FD1"/>
    <w:rsid w:val="000D4797"/>
    <w:rsid w:val="000D4A90"/>
    <w:rsid w:val="000D4BB9"/>
    <w:rsid w:val="000D5E02"/>
    <w:rsid w:val="000D7A7C"/>
    <w:rsid w:val="000D7A9E"/>
    <w:rsid w:val="000E035F"/>
    <w:rsid w:val="000E0527"/>
    <w:rsid w:val="000E0806"/>
    <w:rsid w:val="000E1E37"/>
    <w:rsid w:val="000E1E92"/>
    <w:rsid w:val="000E2E3D"/>
    <w:rsid w:val="000E54C1"/>
    <w:rsid w:val="000E56D5"/>
    <w:rsid w:val="000E5F5E"/>
    <w:rsid w:val="000E6E22"/>
    <w:rsid w:val="000E6F94"/>
    <w:rsid w:val="000E7799"/>
    <w:rsid w:val="000E797F"/>
    <w:rsid w:val="000E7F82"/>
    <w:rsid w:val="000F06D6"/>
    <w:rsid w:val="000F0EB1"/>
    <w:rsid w:val="000F1106"/>
    <w:rsid w:val="000F1817"/>
    <w:rsid w:val="000F21D0"/>
    <w:rsid w:val="000F2CBA"/>
    <w:rsid w:val="000F2FE4"/>
    <w:rsid w:val="000F38C9"/>
    <w:rsid w:val="000F3BE9"/>
    <w:rsid w:val="000F3F6C"/>
    <w:rsid w:val="000F41D9"/>
    <w:rsid w:val="000F52D1"/>
    <w:rsid w:val="000F594C"/>
    <w:rsid w:val="000F5EAE"/>
    <w:rsid w:val="000F6DF3"/>
    <w:rsid w:val="001005FF"/>
    <w:rsid w:val="00100B27"/>
    <w:rsid w:val="00102B21"/>
    <w:rsid w:val="00103657"/>
    <w:rsid w:val="0010441A"/>
    <w:rsid w:val="0010626A"/>
    <w:rsid w:val="001062FB"/>
    <w:rsid w:val="001063E6"/>
    <w:rsid w:val="00106E59"/>
    <w:rsid w:val="0010716A"/>
    <w:rsid w:val="00107B47"/>
    <w:rsid w:val="00110591"/>
    <w:rsid w:val="001110A6"/>
    <w:rsid w:val="001124AB"/>
    <w:rsid w:val="001129A9"/>
    <w:rsid w:val="001131BE"/>
    <w:rsid w:val="00113CF4"/>
    <w:rsid w:val="00113E05"/>
    <w:rsid w:val="0011412C"/>
    <w:rsid w:val="00114144"/>
    <w:rsid w:val="00114A7A"/>
    <w:rsid w:val="001153EA"/>
    <w:rsid w:val="00115643"/>
    <w:rsid w:val="001158A9"/>
    <w:rsid w:val="00115B58"/>
    <w:rsid w:val="00115CFF"/>
    <w:rsid w:val="00115D27"/>
    <w:rsid w:val="0011620A"/>
    <w:rsid w:val="00116765"/>
    <w:rsid w:val="001170DF"/>
    <w:rsid w:val="00121254"/>
    <w:rsid w:val="001219F5"/>
    <w:rsid w:val="00121A20"/>
    <w:rsid w:val="0012253B"/>
    <w:rsid w:val="0012290A"/>
    <w:rsid w:val="0012377F"/>
    <w:rsid w:val="00123E57"/>
    <w:rsid w:val="00124314"/>
    <w:rsid w:val="00124DEB"/>
    <w:rsid w:val="0012579B"/>
    <w:rsid w:val="00125FED"/>
    <w:rsid w:val="00126B4A"/>
    <w:rsid w:val="00126F9F"/>
    <w:rsid w:val="00131E43"/>
    <w:rsid w:val="001321DD"/>
    <w:rsid w:val="0013223A"/>
    <w:rsid w:val="00132FD0"/>
    <w:rsid w:val="0013347A"/>
    <w:rsid w:val="001344C0"/>
    <w:rsid w:val="001346FA"/>
    <w:rsid w:val="00134998"/>
    <w:rsid w:val="00135252"/>
    <w:rsid w:val="001366FD"/>
    <w:rsid w:val="0013684E"/>
    <w:rsid w:val="00136B2C"/>
    <w:rsid w:val="001371C3"/>
    <w:rsid w:val="00137241"/>
    <w:rsid w:val="00137AB5"/>
    <w:rsid w:val="00137F0B"/>
    <w:rsid w:val="001402F9"/>
    <w:rsid w:val="001408F0"/>
    <w:rsid w:val="00140A94"/>
    <w:rsid w:val="00141188"/>
    <w:rsid w:val="00141434"/>
    <w:rsid w:val="00141A29"/>
    <w:rsid w:val="00143FCA"/>
    <w:rsid w:val="001456EB"/>
    <w:rsid w:val="001463F4"/>
    <w:rsid w:val="0014733E"/>
    <w:rsid w:val="00151E23"/>
    <w:rsid w:val="001526E0"/>
    <w:rsid w:val="00152BA6"/>
    <w:rsid w:val="00154299"/>
    <w:rsid w:val="00154411"/>
    <w:rsid w:val="001547EF"/>
    <w:rsid w:val="00154D8C"/>
    <w:rsid w:val="001551B5"/>
    <w:rsid w:val="001559E5"/>
    <w:rsid w:val="001561C8"/>
    <w:rsid w:val="001566BD"/>
    <w:rsid w:val="00157CE2"/>
    <w:rsid w:val="001605D8"/>
    <w:rsid w:val="00160ACF"/>
    <w:rsid w:val="00162501"/>
    <w:rsid w:val="00162689"/>
    <w:rsid w:val="00165316"/>
    <w:rsid w:val="00165327"/>
    <w:rsid w:val="00165545"/>
    <w:rsid w:val="001659C1"/>
    <w:rsid w:val="00166588"/>
    <w:rsid w:val="00166BB5"/>
    <w:rsid w:val="00167A5F"/>
    <w:rsid w:val="001703BE"/>
    <w:rsid w:val="00170525"/>
    <w:rsid w:val="00170DBC"/>
    <w:rsid w:val="001710FA"/>
    <w:rsid w:val="001725DC"/>
    <w:rsid w:val="00172667"/>
    <w:rsid w:val="001728F1"/>
    <w:rsid w:val="00173A8E"/>
    <w:rsid w:val="00173B6C"/>
    <w:rsid w:val="00173E4C"/>
    <w:rsid w:val="001746B6"/>
    <w:rsid w:val="00174FA7"/>
    <w:rsid w:val="00176A65"/>
    <w:rsid w:val="0018143F"/>
    <w:rsid w:val="00183C22"/>
    <w:rsid w:val="00184CA1"/>
    <w:rsid w:val="0018545E"/>
    <w:rsid w:val="00185A98"/>
    <w:rsid w:val="0018670A"/>
    <w:rsid w:val="00187968"/>
    <w:rsid w:val="00187D8A"/>
    <w:rsid w:val="00190AC1"/>
    <w:rsid w:val="001910F8"/>
    <w:rsid w:val="0019341A"/>
    <w:rsid w:val="00193C64"/>
    <w:rsid w:val="00193F75"/>
    <w:rsid w:val="00194D4D"/>
    <w:rsid w:val="00195779"/>
    <w:rsid w:val="00195A74"/>
    <w:rsid w:val="00197456"/>
    <w:rsid w:val="001977B5"/>
    <w:rsid w:val="00197DF9"/>
    <w:rsid w:val="00197E05"/>
    <w:rsid w:val="001A0948"/>
    <w:rsid w:val="001A16EB"/>
    <w:rsid w:val="001A1987"/>
    <w:rsid w:val="001A1AE7"/>
    <w:rsid w:val="001A2489"/>
    <w:rsid w:val="001A2564"/>
    <w:rsid w:val="001A2C64"/>
    <w:rsid w:val="001A39C1"/>
    <w:rsid w:val="001A4230"/>
    <w:rsid w:val="001A4F0E"/>
    <w:rsid w:val="001A6173"/>
    <w:rsid w:val="001A697D"/>
    <w:rsid w:val="001A6A1F"/>
    <w:rsid w:val="001A6CBA"/>
    <w:rsid w:val="001A6E74"/>
    <w:rsid w:val="001A7EA0"/>
    <w:rsid w:val="001B01EF"/>
    <w:rsid w:val="001B03EA"/>
    <w:rsid w:val="001B05F9"/>
    <w:rsid w:val="001B0B6C"/>
    <w:rsid w:val="001B0D97"/>
    <w:rsid w:val="001B1131"/>
    <w:rsid w:val="001B116F"/>
    <w:rsid w:val="001B341B"/>
    <w:rsid w:val="001B39F7"/>
    <w:rsid w:val="001B3AF2"/>
    <w:rsid w:val="001B5A5D"/>
    <w:rsid w:val="001B6557"/>
    <w:rsid w:val="001B6675"/>
    <w:rsid w:val="001C10C5"/>
    <w:rsid w:val="001C1CE5"/>
    <w:rsid w:val="001C1E92"/>
    <w:rsid w:val="001C28CD"/>
    <w:rsid w:val="001C3098"/>
    <w:rsid w:val="001C3A37"/>
    <w:rsid w:val="001C3D2A"/>
    <w:rsid w:val="001C55FF"/>
    <w:rsid w:val="001C606C"/>
    <w:rsid w:val="001C6A5F"/>
    <w:rsid w:val="001C6B34"/>
    <w:rsid w:val="001C6E5B"/>
    <w:rsid w:val="001C70C7"/>
    <w:rsid w:val="001C7723"/>
    <w:rsid w:val="001C7785"/>
    <w:rsid w:val="001D02D9"/>
    <w:rsid w:val="001D06BA"/>
    <w:rsid w:val="001D07FF"/>
    <w:rsid w:val="001D1199"/>
    <w:rsid w:val="001D131D"/>
    <w:rsid w:val="001D179D"/>
    <w:rsid w:val="001D1A04"/>
    <w:rsid w:val="001D462F"/>
    <w:rsid w:val="001D51BA"/>
    <w:rsid w:val="001D5864"/>
    <w:rsid w:val="001D5E9E"/>
    <w:rsid w:val="001D6008"/>
    <w:rsid w:val="001D6342"/>
    <w:rsid w:val="001D6D53"/>
    <w:rsid w:val="001D6E41"/>
    <w:rsid w:val="001E069A"/>
    <w:rsid w:val="001E1138"/>
    <w:rsid w:val="001E1805"/>
    <w:rsid w:val="001E28F4"/>
    <w:rsid w:val="001E3CA1"/>
    <w:rsid w:val="001E520E"/>
    <w:rsid w:val="001E579E"/>
    <w:rsid w:val="001E58E2"/>
    <w:rsid w:val="001E6F4F"/>
    <w:rsid w:val="001E7980"/>
    <w:rsid w:val="001E7AED"/>
    <w:rsid w:val="001F058E"/>
    <w:rsid w:val="001F0E35"/>
    <w:rsid w:val="001F2302"/>
    <w:rsid w:val="001F2B81"/>
    <w:rsid w:val="001F31D1"/>
    <w:rsid w:val="001F3916"/>
    <w:rsid w:val="001F3D82"/>
    <w:rsid w:val="001F406C"/>
    <w:rsid w:val="001F420A"/>
    <w:rsid w:val="001F4EC5"/>
    <w:rsid w:val="001F54C5"/>
    <w:rsid w:val="001F620C"/>
    <w:rsid w:val="001F62A6"/>
    <w:rsid w:val="001F6609"/>
    <w:rsid w:val="001F662C"/>
    <w:rsid w:val="001F6B11"/>
    <w:rsid w:val="001F7074"/>
    <w:rsid w:val="001F7A7C"/>
    <w:rsid w:val="00200490"/>
    <w:rsid w:val="00200BF3"/>
    <w:rsid w:val="002016F4"/>
    <w:rsid w:val="00201F3A"/>
    <w:rsid w:val="00202E05"/>
    <w:rsid w:val="00203888"/>
    <w:rsid w:val="00203F96"/>
    <w:rsid w:val="00205B31"/>
    <w:rsid w:val="0020623C"/>
    <w:rsid w:val="002069B2"/>
    <w:rsid w:val="00206F54"/>
    <w:rsid w:val="00207FA3"/>
    <w:rsid w:val="00210DAF"/>
    <w:rsid w:val="00210E4D"/>
    <w:rsid w:val="00210F3F"/>
    <w:rsid w:val="00211097"/>
    <w:rsid w:val="002133BE"/>
    <w:rsid w:val="00213539"/>
    <w:rsid w:val="00213AAB"/>
    <w:rsid w:val="00214316"/>
    <w:rsid w:val="00214A11"/>
    <w:rsid w:val="00214DA8"/>
    <w:rsid w:val="00214E86"/>
    <w:rsid w:val="00215423"/>
    <w:rsid w:val="002158FA"/>
    <w:rsid w:val="00215926"/>
    <w:rsid w:val="00216028"/>
    <w:rsid w:val="00216648"/>
    <w:rsid w:val="00217CDC"/>
    <w:rsid w:val="00217F8D"/>
    <w:rsid w:val="002202D5"/>
    <w:rsid w:val="00220600"/>
    <w:rsid w:val="00220F69"/>
    <w:rsid w:val="002224DB"/>
    <w:rsid w:val="00223F1E"/>
    <w:rsid w:val="00223FCB"/>
    <w:rsid w:val="00224EF8"/>
    <w:rsid w:val="002252C3"/>
    <w:rsid w:val="00225C54"/>
    <w:rsid w:val="002302FF"/>
    <w:rsid w:val="00230765"/>
    <w:rsid w:val="00230813"/>
    <w:rsid w:val="002319E4"/>
    <w:rsid w:val="00231BF8"/>
    <w:rsid w:val="0023382A"/>
    <w:rsid w:val="0023469C"/>
    <w:rsid w:val="00234A3F"/>
    <w:rsid w:val="0023544B"/>
    <w:rsid w:val="00235632"/>
    <w:rsid w:val="00235872"/>
    <w:rsid w:val="0023589B"/>
    <w:rsid w:val="00237B2E"/>
    <w:rsid w:val="00240A61"/>
    <w:rsid w:val="00241559"/>
    <w:rsid w:val="002417CF"/>
    <w:rsid w:val="002435B3"/>
    <w:rsid w:val="002438D9"/>
    <w:rsid w:val="00243EB8"/>
    <w:rsid w:val="00245394"/>
    <w:rsid w:val="002453B6"/>
    <w:rsid w:val="002458EB"/>
    <w:rsid w:val="002468AB"/>
    <w:rsid w:val="002500C8"/>
    <w:rsid w:val="0025178A"/>
    <w:rsid w:val="0025262D"/>
    <w:rsid w:val="002526C4"/>
    <w:rsid w:val="00253115"/>
    <w:rsid w:val="002532D8"/>
    <w:rsid w:val="00256137"/>
    <w:rsid w:val="00256A13"/>
    <w:rsid w:val="00257543"/>
    <w:rsid w:val="002601C3"/>
    <w:rsid w:val="0026054C"/>
    <w:rsid w:val="00260EDC"/>
    <w:rsid w:val="002617E7"/>
    <w:rsid w:val="00261DC9"/>
    <w:rsid w:val="00262C31"/>
    <w:rsid w:val="00264021"/>
    <w:rsid w:val="00264228"/>
    <w:rsid w:val="00264334"/>
    <w:rsid w:val="00264432"/>
    <w:rsid w:val="0026473E"/>
    <w:rsid w:val="0026486C"/>
    <w:rsid w:val="00264F49"/>
    <w:rsid w:val="00264F75"/>
    <w:rsid w:val="00265199"/>
    <w:rsid w:val="002657EA"/>
    <w:rsid w:val="00266214"/>
    <w:rsid w:val="00266C82"/>
    <w:rsid w:val="00266D31"/>
    <w:rsid w:val="00267268"/>
    <w:rsid w:val="0026776B"/>
    <w:rsid w:val="00267C83"/>
    <w:rsid w:val="002700A1"/>
    <w:rsid w:val="0027034C"/>
    <w:rsid w:val="0027137D"/>
    <w:rsid w:val="002713BC"/>
    <w:rsid w:val="0027144F"/>
    <w:rsid w:val="00271790"/>
    <w:rsid w:val="00271813"/>
    <w:rsid w:val="00271DA9"/>
    <w:rsid w:val="00271F3A"/>
    <w:rsid w:val="002722EB"/>
    <w:rsid w:val="00272A83"/>
    <w:rsid w:val="00273278"/>
    <w:rsid w:val="002737F4"/>
    <w:rsid w:val="002739A6"/>
    <w:rsid w:val="002753CB"/>
    <w:rsid w:val="00275866"/>
    <w:rsid w:val="00276545"/>
    <w:rsid w:val="002778EE"/>
    <w:rsid w:val="002804D3"/>
    <w:rsid w:val="002805F5"/>
    <w:rsid w:val="00280751"/>
    <w:rsid w:val="00280D01"/>
    <w:rsid w:val="00281CBD"/>
    <w:rsid w:val="0028280A"/>
    <w:rsid w:val="0028346C"/>
    <w:rsid w:val="00283728"/>
    <w:rsid w:val="00284983"/>
    <w:rsid w:val="0028551E"/>
    <w:rsid w:val="00285D49"/>
    <w:rsid w:val="00285E65"/>
    <w:rsid w:val="002860CB"/>
    <w:rsid w:val="00286ACD"/>
    <w:rsid w:val="00287838"/>
    <w:rsid w:val="0029012D"/>
    <w:rsid w:val="002907B5"/>
    <w:rsid w:val="0029095E"/>
    <w:rsid w:val="00290CBE"/>
    <w:rsid w:val="00292C0F"/>
    <w:rsid w:val="00292EB7"/>
    <w:rsid w:val="002932B8"/>
    <w:rsid w:val="002948F0"/>
    <w:rsid w:val="0029504F"/>
    <w:rsid w:val="0029513B"/>
    <w:rsid w:val="00295EC1"/>
    <w:rsid w:val="00296227"/>
    <w:rsid w:val="00296E30"/>
    <w:rsid w:val="00296F44"/>
    <w:rsid w:val="002973BB"/>
    <w:rsid w:val="0029777D"/>
    <w:rsid w:val="00297FB1"/>
    <w:rsid w:val="002A0392"/>
    <w:rsid w:val="002A055E"/>
    <w:rsid w:val="002A0959"/>
    <w:rsid w:val="002A0C87"/>
    <w:rsid w:val="002A0F1E"/>
    <w:rsid w:val="002A134C"/>
    <w:rsid w:val="002A1C37"/>
    <w:rsid w:val="002A1D4E"/>
    <w:rsid w:val="002A2072"/>
    <w:rsid w:val="002A2277"/>
    <w:rsid w:val="002A2869"/>
    <w:rsid w:val="002A3CFB"/>
    <w:rsid w:val="002A3DD7"/>
    <w:rsid w:val="002A3F04"/>
    <w:rsid w:val="002A48FC"/>
    <w:rsid w:val="002A517B"/>
    <w:rsid w:val="002A57F0"/>
    <w:rsid w:val="002A5CAA"/>
    <w:rsid w:val="002A630C"/>
    <w:rsid w:val="002A6CD3"/>
    <w:rsid w:val="002A70D2"/>
    <w:rsid w:val="002B24D6"/>
    <w:rsid w:val="002B32FB"/>
    <w:rsid w:val="002B333E"/>
    <w:rsid w:val="002B3470"/>
    <w:rsid w:val="002B380C"/>
    <w:rsid w:val="002B4395"/>
    <w:rsid w:val="002B4B70"/>
    <w:rsid w:val="002B5959"/>
    <w:rsid w:val="002B62A2"/>
    <w:rsid w:val="002C16D4"/>
    <w:rsid w:val="002C1CFB"/>
    <w:rsid w:val="002C209B"/>
    <w:rsid w:val="002C3300"/>
    <w:rsid w:val="002C41E6"/>
    <w:rsid w:val="002C58D6"/>
    <w:rsid w:val="002C6B39"/>
    <w:rsid w:val="002C6D5E"/>
    <w:rsid w:val="002C7304"/>
    <w:rsid w:val="002C7540"/>
    <w:rsid w:val="002C7733"/>
    <w:rsid w:val="002D071A"/>
    <w:rsid w:val="002D1C6B"/>
    <w:rsid w:val="002D22AC"/>
    <w:rsid w:val="002D2453"/>
    <w:rsid w:val="002D3282"/>
    <w:rsid w:val="002D34B2"/>
    <w:rsid w:val="002D4A2B"/>
    <w:rsid w:val="002D4C86"/>
    <w:rsid w:val="002D505D"/>
    <w:rsid w:val="002D5683"/>
    <w:rsid w:val="002D67C2"/>
    <w:rsid w:val="002D6826"/>
    <w:rsid w:val="002D7637"/>
    <w:rsid w:val="002D7E84"/>
    <w:rsid w:val="002E1268"/>
    <w:rsid w:val="002E17F2"/>
    <w:rsid w:val="002E3834"/>
    <w:rsid w:val="002E3DDC"/>
    <w:rsid w:val="002E5C60"/>
    <w:rsid w:val="002E71AC"/>
    <w:rsid w:val="002E78D7"/>
    <w:rsid w:val="002E7BC1"/>
    <w:rsid w:val="002E7C4D"/>
    <w:rsid w:val="002E7CAE"/>
    <w:rsid w:val="002E7F79"/>
    <w:rsid w:val="002F025C"/>
    <w:rsid w:val="002F15C0"/>
    <w:rsid w:val="002F1BE3"/>
    <w:rsid w:val="002F2217"/>
    <w:rsid w:val="002F2771"/>
    <w:rsid w:val="002F27D6"/>
    <w:rsid w:val="002F37A9"/>
    <w:rsid w:val="002F4A04"/>
    <w:rsid w:val="002F4E92"/>
    <w:rsid w:val="002F671E"/>
    <w:rsid w:val="002F7DD3"/>
    <w:rsid w:val="00300832"/>
    <w:rsid w:val="00301CE6"/>
    <w:rsid w:val="00301E69"/>
    <w:rsid w:val="00301FDA"/>
    <w:rsid w:val="0030256B"/>
    <w:rsid w:val="0030276F"/>
    <w:rsid w:val="00302D40"/>
    <w:rsid w:val="003034C3"/>
    <w:rsid w:val="00304067"/>
    <w:rsid w:val="003043FC"/>
    <w:rsid w:val="0030474F"/>
    <w:rsid w:val="0030501F"/>
    <w:rsid w:val="0030557A"/>
    <w:rsid w:val="00306131"/>
    <w:rsid w:val="003066C7"/>
    <w:rsid w:val="00306759"/>
    <w:rsid w:val="00307204"/>
    <w:rsid w:val="0030755B"/>
    <w:rsid w:val="00307BA1"/>
    <w:rsid w:val="00307D2A"/>
    <w:rsid w:val="0031068F"/>
    <w:rsid w:val="00311702"/>
    <w:rsid w:val="00311E82"/>
    <w:rsid w:val="003130B9"/>
    <w:rsid w:val="00313226"/>
    <w:rsid w:val="00313FD6"/>
    <w:rsid w:val="0031430C"/>
    <w:rsid w:val="0031435F"/>
    <w:rsid w:val="003143BD"/>
    <w:rsid w:val="00314DFA"/>
    <w:rsid w:val="00315178"/>
    <w:rsid w:val="0031586E"/>
    <w:rsid w:val="00315F6C"/>
    <w:rsid w:val="0031682E"/>
    <w:rsid w:val="00316D0D"/>
    <w:rsid w:val="00316F00"/>
    <w:rsid w:val="00317D19"/>
    <w:rsid w:val="003203ED"/>
    <w:rsid w:val="0032137F"/>
    <w:rsid w:val="00321CCD"/>
    <w:rsid w:val="00322C9F"/>
    <w:rsid w:val="0032462D"/>
    <w:rsid w:val="00324D23"/>
    <w:rsid w:val="003259B0"/>
    <w:rsid w:val="003260F6"/>
    <w:rsid w:val="00326BBC"/>
    <w:rsid w:val="00326DE7"/>
    <w:rsid w:val="00330A68"/>
    <w:rsid w:val="00331161"/>
    <w:rsid w:val="003311C1"/>
    <w:rsid w:val="00331751"/>
    <w:rsid w:val="003319BE"/>
    <w:rsid w:val="003327B0"/>
    <w:rsid w:val="00334155"/>
    <w:rsid w:val="00334579"/>
    <w:rsid w:val="003345BE"/>
    <w:rsid w:val="00334ADF"/>
    <w:rsid w:val="00334DA1"/>
    <w:rsid w:val="003352C7"/>
    <w:rsid w:val="00335858"/>
    <w:rsid w:val="00336400"/>
    <w:rsid w:val="00336A6A"/>
    <w:rsid w:val="00336BDA"/>
    <w:rsid w:val="00336EE4"/>
    <w:rsid w:val="003372A6"/>
    <w:rsid w:val="0033759B"/>
    <w:rsid w:val="00337B68"/>
    <w:rsid w:val="003415EF"/>
    <w:rsid w:val="00341C7E"/>
    <w:rsid w:val="00342BD7"/>
    <w:rsid w:val="00343C11"/>
    <w:rsid w:val="003443D4"/>
    <w:rsid w:val="00346520"/>
    <w:rsid w:val="00346DB5"/>
    <w:rsid w:val="003477B1"/>
    <w:rsid w:val="00352064"/>
    <w:rsid w:val="00352B87"/>
    <w:rsid w:val="00352DB7"/>
    <w:rsid w:val="00354006"/>
    <w:rsid w:val="00354EB9"/>
    <w:rsid w:val="00356B09"/>
    <w:rsid w:val="00356F3B"/>
    <w:rsid w:val="00357380"/>
    <w:rsid w:val="00357762"/>
    <w:rsid w:val="003602B5"/>
    <w:rsid w:val="003602D9"/>
    <w:rsid w:val="0036033A"/>
    <w:rsid w:val="003604CE"/>
    <w:rsid w:val="00360A31"/>
    <w:rsid w:val="0036262E"/>
    <w:rsid w:val="00362E4F"/>
    <w:rsid w:val="00362FAF"/>
    <w:rsid w:val="00363316"/>
    <w:rsid w:val="0036354A"/>
    <w:rsid w:val="003645E2"/>
    <w:rsid w:val="00364A8B"/>
    <w:rsid w:val="00366D00"/>
    <w:rsid w:val="00367004"/>
    <w:rsid w:val="003705F8"/>
    <w:rsid w:val="00370E47"/>
    <w:rsid w:val="00371C64"/>
    <w:rsid w:val="00371DB1"/>
    <w:rsid w:val="00372591"/>
    <w:rsid w:val="00373C67"/>
    <w:rsid w:val="003742AC"/>
    <w:rsid w:val="00374772"/>
    <w:rsid w:val="003755C7"/>
    <w:rsid w:val="00375FF7"/>
    <w:rsid w:val="0037704F"/>
    <w:rsid w:val="0037770A"/>
    <w:rsid w:val="00377CE1"/>
    <w:rsid w:val="0038012A"/>
    <w:rsid w:val="003802A0"/>
    <w:rsid w:val="003805C2"/>
    <w:rsid w:val="00380EF9"/>
    <w:rsid w:val="0038116B"/>
    <w:rsid w:val="00381C37"/>
    <w:rsid w:val="003834E1"/>
    <w:rsid w:val="00385557"/>
    <w:rsid w:val="00385BF0"/>
    <w:rsid w:val="00386053"/>
    <w:rsid w:val="003862F4"/>
    <w:rsid w:val="00386CBC"/>
    <w:rsid w:val="003877DD"/>
    <w:rsid w:val="00390339"/>
    <w:rsid w:val="00390869"/>
    <w:rsid w:val="003911F6"/>
    <w:rsid w:val="003920EC"/>
    <w:rsid w:val="0039231E"/>
    <w:rsid w:val="0039263A"/>
    <w:rsid w:val="003939FF"/>
    <w:rsid w:val="00393C40"/>
    <w:rsid w:val="00393FEF"/>
    <w:rsid w:val="0039581C"/>
    <w:rsid w:val="00396D54"/>
    <w:rsid w:val="0039783B"/>
    <w:rsid w:val="0039798D"/>
    <w:rsid w:val="00397B6D"/>
    <w:rsid w:val="003A04CD"/>
    <w:rsid w:val="003A0538"/>
    <w:rsid w:val="003A066E"/>
    <w:rsid w:val="003A0858"/>
    <w:rsid w:val="003A2223"/>
    <w:rsid w:val="003A2294"/>
    <w:rsid w:val="003A2A0F"/>
    <w:rsid w:val="003A3954"/>
    <w:rsid w:val="003A45A1"/>
    <w:rsid w:val="003A5154"/>
    <w:rsid w:val="003A5B0A"/>
    <w:rsid w:val="003A5E2E"/>
    <w:rsid w:val="003A6708"/>
    <w:rsid w:val="003A6BAC"/>
    <w:rsid w:val="003A6E9A"/>
    <w:rsid w:val="003A7EF3"/>
    <w:rsid w:val="003B060A"/>
    <w:rsid w:val="003B07A7"/>
    <w:rsid w:val="003B0DF5"/>
    <w:rsid w:val="003B159C"/>
    <w:rsid w:val="003B1627"/>
    <w:rsid w:val="003B2589"/>
    <w:rsid w:val="003B309B"/>
    <w:rsid w:val="003B369F"/>
    <w:rsid w:val="003B36A3"/>
    <w:rsid w:val="003B4989"/>
    <w:rsid w:val="003B498F"/>
    <w:rsid w:val="003B4DBD"/>
    <w:rsid w:val="003B7D72"/>
    <w:rsid w:val="003B7FE5"/>
    <w:rsid w:val="003C11C8"/>
    <w:rsid w:val="003C11E7"/>
    <w:rsid w:val="003C19DA"/>
    <w:rsid w:val="003C1CD9"/>
    <w:rsid w:val="003C2702"/>
    <w:rsid w:val="003C2E00"/>
    <w:rsid w:val="003C5C69"/>
    <w:rsid w:val="003C7806"/>
    <w:rsid w:val="003D109F"/>
    <w:rsid w:val="003D1E1E"/>
    <w:rsid w:val="003D21F6"/>
    <w:rsid w:val="003D2478"/>
    <w:rsid w:val="003D2FD6"/>
    <w:rsid w:val="003D3BC2"/>
    <w:rsid w:val="003D3C45"/>
    <w:rsid w:val="003D5251"/>
    <w:rsid w:val="003D55F7"/>
    <w:rsid w:val="003D59E0"/>
    <w:rsid w:val="003D5B1F"/>
    <w:rsid w:val="003D62C8"/>
    <w:rsid w:val="003E045C"/>
    <w:rsid w:val="003E0DD1"/>
    <w:rsid w:val="003E15FA"/>
    <w:rsid w:val="003E1A7A"/>
    <w:rsid w:val="003E1DC6"/>
    <w:rsid w:val="003E2466"/>
    <w:rsid w:val="003E2B70"/>
    <w:rsid w:val="003E2BA5"/>
    <w:rsid w:val="003E2EC0"/>
    <w:rsid w:val="003E538B"/>
    <w:rsid w:val="003E55E4"/>
    <w:rsid w:val="003E66F1"/>
    <w:rsid w:val="003E74E3"/>
    <w:rsid w:val="003E760A"/>
    <w:rsid w:val="003F05C7"/>
    <w:rsid w:val="003F0CB2"/>
    <w:rsid w:val="003F1455"/>
    <w:rsid w:val="003F1F39"/>
    <w:rsid w:val="003F2201"/>
    <w:rsid w:val="003F2904"/>
    <w:rsid w:val="003F2CD4"/>
    <w:rsid w:val="003F435A"/>
    <w:rsid w:val="003F4EED"/>
    <w:rsid w:val="003F4FA1"/>
    <w:rsid w:val="003F6032"/>
    <w:rsid w:val="003F6BBE"/>
    <w:rsid w:val="003F6D82"/>
    <w:rsid w:val="004000E8"/>
    <w:rsid w:val="0040053E"/>
    <w:rsid w:val="00400664"/>
    <w:rsid w:val="00400716"/>
    <w:rsid w:val="00400C2A"/>
    <w:rsid w:val="00401D52"/>
    <w:rsid w:val="0040248C"/>
    <w:rsid w:val="00402A0D"/>
    <w:rsid w:val="00402E2B"/>
    <w:rsid w:val="004038B5"/>
    <w:rsid w:val="00403CE6"/>
    <w:rsid w:val="00404799"/>
    <w:rsid w:val="0040512B"/>
    <w:rsid w:val="00405195"/>
    <w:rsid w:val="0040567E"/>
    <w:rsid w:val="00405CA5"/>
    <w:rsid w:val="00406375"/>
    <w:rsid w:val="00406F8B"/>
    <w:rsid w:val="00407986"/>
    <w:rsid w:val="00407CD3"/>
    <w:rsid w:val="00410134"/>
    <w:rsid w:val="00410B72"/>
    <w:rsid w:val="00410F18"/>
    <w:rsid w:val="00411EC4"/>
    <w:rsid w:val="0041263E"/>
    <w:rsid w:val="00413605"/>
    <w:rsid w:val="00413692"/>
    <w:rsid w:val="00413AAC"/>
    <w:rsid w:val="00413E92"/>
    <w:rsid w:val="00414BA9"/>
    <w:rsid w:val="0041540F"/>
    <w:rsid w:val="004160D9"/>
    <w:rsid w:val="004161C1"/>
    <w:rsid w:val="00417191"/>
    <w:rsid w:val="004179D6"/>
    <w:rsid w:val="00417BC0"/>
    <w:rsid w:val="00417DB0"/>
    <w:rsid w:val="00420886"/>
    <w:rsid w:val="00420A4C"/>
    <w:rsid w:val="00420F90"/>
    <w:rsid w:val="00421105"/>
    <w:rsid w:val="00422A46"/>
    <w:rsid w:val="004236C4"/>
    <w:rsid w:val="004238A8"/>
    <w:rsid w:val="004242F4"/>
    <w:rsid w:val="004251AA"/>
    <w:rsid w:val="00425A6A"/>
    <w:rsid w:val="00425B88"/>
    <w:rsid w:val="00427248"/>
    <w:rsid w:val="00430BAC"/>
    <w:rsid w:val="004310CB"/>
    <w:rsid w:val="0043244B"/>
    <w:rsid w:val="004331AF"/>
    <w:rsid w:val="00433C49"/>
    <w:rsid w:val="00433DE1"/>
    <w:rsid w:val="00434987"/>
    <w:rsid w:val="00434CA8"/>
    <w:rsid w:val="00435E43"/>
    <w:rsid w:val="00437447"/>
    <w:rsid w:val="00437573"/>
    <w:rsid w:val="00441549"/>
    <w:rsid w:val="0044197A"/>
    <w:rsid w:val="00441A92"/>
    <w:rsid w:val="0044236F"/>
    <w:rsid w:val="00442A92"/>
    <w:rsid w:val="00442C27"/>
    <w:rsid w:val="00443897"/>
    <w:rsid w:val="00444F56"/>
    <w:rsid w:val="00445564"/>
    <w:rsid w:val="00446488"/>
    <w:rsid w:val="00446CBE"/>
    <w:rsid w:val="00446D86"/>
    <w:rsid w:val="004503AC"/>
    <w:rsid w:val="004509AD"/>
    <w:rsid w:val="004517AA"/>
    <w:rsid w:val="00451FAA"/>
    <w:rsid w:val="00452AB6"/>
    <w:rsid w:val="00452CAC"/>
    <w:rsid w:val="00455B35"/>
    <w:rsid w:val="0045734D"/>
    <w:rsid w:val="00457565"/>
    <w:rsid w:val="00457B71"/>
    <w:rsid w:val="00461429"/>
    <w:rsid w:val="00461F7A"/>
    <w:rsid w:val="00463AF4"/>
    <w:rsid w:val="004652FD"/>
    <w:rsid w:val="0046582D"/>
    <w:rsid w:val="004669E2"/>
    <w:rsid w:val="0046796D"/>
    <w:rsid w:val="00470A27"/>
    <w:rsid w:val="00470C31"/>
    <w:rsid w:val="004711DB"/>
    <w:rsid w:val="004713BA"/>
    <w:rsid w:val="0047187B"/>
    <w:rsid w:val="00472A5A"/>
    <w:rsid w:val="004734D0"/>
    <w:rsid w:val="00474E3F"/>
    <w:rsid w:val="00475448"/>
    <w:rsid w:val="0047556B"/>
    <w:rsid w:val="004755DD"/>
    <w:rsid w:val="00476111"/>
    <w:rsid w:val="0047704A"/>
    <w:rsid w:val="00477344"/>
    <w:rsid w:val="00477768"/>
    <w:rsid w:val="00480385"/>
    <w:rsid w:val="00480BDD"/>
    <w:rsid w:val="00480E14"/>
    <w:rsid w:val="00482361"/>
    <w:rsid w:val="00482AFA"/>
    <w:rsid w:val="00482CDD"/>
    <w:rsid w:val="00482F11"/>
    <w:rsid w:val="00483168"/>
    <w:rsid w:val="004832E6"/>
    <w:rsid w:val="004834BE"/>
    <w:rsid w:val="0048355D"/>
    <w:rsid w:val="00483F9B"/>
    <w:rsid w:val="00484723"/>
    <w:rsid w:val="00485667"/>
    <w:rsid w:val="004857D3"/>
    <w:rsid w:val="004874D0"/>
    <w:rsid w:val="00487BD3"/>
    <w:rsid w:val="00490DE1"/>
    <w:rsid w:val="004914F8"/>
    <w:rsid w:val="00491F7C"/>
    <w:rsid w:val="004922C1"/>
    <w:rsid w:val="00492BC5"/>
    <w:rsid w:val="00493A29"/>
    <w:rsid w:val="00493BA1"/>
    <w:rsid w:val="00494279"/>
    <w:rsid w:val="00495DB1"/>
    <w:rsid w:val="004964F1"/>
    <w:rsid w:val="00496ABA"/>
    <w:rsid w:val="00496C87"/>
    <w:rsid w:val="004A07A4"/>
    <w:rsid w:val="004A0BBC"/>
    <w:rsid w:val="004A12A3"/>
    <w:rsid w:val="004A16BC"/>
    <w:rsid w:val="004A1B39"/>
    <w:rsid w:val="004A2257"/>
    <w:rsid w:val="004A2B94"/>
    <w:rsid w:val="004A3167"/>
    <w:rsid w:val="004A4B90"/>
    <w:rsid w:val="004A62D6"/>
    <w:rsid w:val="004A6930"/>
    <w:rsid w:val="004A6C1E"/>
    <w:rsid w:val="004A7D77"/>
    <w:rsid w:val="004B0919"/>
    <w:rsid w:val="004B114C"/>
    <w:rsid w:val="004B1151"/>
    <w:rsid w:val="004B24BE"/>
    <w:rsid w:val="004B47B8"/>
    <w:rsid w:val="004B4F73"/>
    <w:rsid w:val="004B51BE"/>
    <w:rsid w:val="004B5289"/>
    <w:rsid w:val="004B57E6"/>
    <w:rsid w:val="004B5C2F"/>
    <w:rsid w:val="004B66D0"/>
    <w:rsid w:val="004B7A03"/>
    <w:rsid w:val="004B7C0C"/>
    <w:rsid w:val="004B7D74"/>
    <w:rsid w:val="004C3898"/>
    <w:rsid w:val="004C4246"/>
    <w:rsid w:val="004C44AC"/>
    <w:rsid w:val="004C5C2C"/>
    <w:rsid w:val="004C61A4"/>
    <w:rsid w:val="004C6FC1"/>
    <w:rsid w:val="004C7B85"/>
    <w:rsid w:val="004D0926"/>
    <w:rsid w:val="004D1698"/>
    <w:rsid w:val="004D1E7F"/>
    <w:rsid w:val="004D218A"/>
    <w:rsid w:val="004D22F6"/>
    <w:rsid w:val="004D2BD6"/>
    <w:rsid w:val="004D36B1"/>
    <w:rsid w:val="004D3D12"/>
    <w:rsid w:val="004D3F54"/>
    <w:rsid w:val="004D44C8"/>
    <w:rsid w:val="004D5405"/>
    <w:rsid w:val="004D572B"/>
    <w:rsid w:val="004D6616"/>
    <w:rsid w:val="004D665A"/>
    <w:rsid w:val="004D6C2E"/>
    <w:rsid w:val="004D76BA"/>
    <w:rsid w:val="004D7EBD"/>
    <w:rsid w:val="004E0B9F"/>
    <w:rsid w:val="004E143B"/>
    <w:rsid w:val="004E1E8E"/>
    <w:rsid w:val="004E2680"/>
    <w:rsid w:val="004E28F9"/>
    <w:rsid w:val="004E2F08"/>
    <w:rsid w:val="004E3384"/>
    <w:rsid w:val="004E350E"/>
    <w:rsid w:val="004E3E23"/>
    <w:rsid w:val="004E3E5E"/>
    <w:rsid w:val="004E4558"/>
    <w:rsid w:val="004E462E"/>
    <w:rsid w:val="004E4E16"/>
    <w:rsid w:val="004E56DC"/>
    <w:rsid w:val="004E7506"/>
    <w:rsid w:val="004E75A1"/>
    <w:rsid w:val="004E76F4"/>
    <w:rsid w:val="004F03AF"/>
    <w:rsid w:val="004F0484"/>
    <w:rsid w:val="004F0B4E"/>
    <w:rsid w:val="004F0B5C"/>
    <w:rsid w:val="004F0B6C"/>
    <w:rsid w:val="004F1836"/>
    <w:rsid w:val="004F2078"/>
    <w:rsid w:val="004F45F9"/>
    <w:rsid w:val="004F4B9C"/>
    <w:rsid w:val="004F4DA3"/>
    <w:rsid w:val="004F5393"/>
    <w:rsid w:val="004F560D"/>
    <w:rsid w:val="004F7B01"/>
    <w:rsid w:val="004F7C46"/>
    <w:rsid w:val="00500172"/>
    <w:rsid w:val="00500429"/>
    <w:rsid w:val="005011B9"/>
    <w:rsid w:val="00501498"/>
    <w:rsid w:val="00501DF9"/>
    <w:rsid w:val="00501EE3"/>
    <w:rsid w:val="0050229B"/>
    <w:rsid w:val="005032D8"/>
    <w:rsid w:val="00503520"/>
    <w:rsid w:val="0050432E"/>
    <w:rsid w:val="00505110"/>
    <w:rsid w:val="00505429"/>
    <w:rsid w:val="00505D16"/>
    <w:rsid w:val="005062A9"/>
    <w:rsid w:val="005064B2"/>
    <w:rsid w:val="00506557"/>
    <w:rsid w:val="0050677A"/>
    <w:rsid w:val="005108D8"/>
    <w:rsid w:val="00510E88"/>
    <w:rsid w:val="005112D6"/>
    <w:rsid w:val="005113D7"/>
    <w:rsid w:val="005116F9"/>
    <w:rsid w:val="00511892"/>
    <w:rsid w:val="00511DD1"/>
    <w:rsid w:val="00511E02"/>
    <w:rsid w:val="005125E5"/>
    <w:rsid w:val="00513A6B"/>
    <w:rsid w:val="005149E0"/>
    <w:rsid w:val="005153A7"/>
    <w:rsid w:val="00515C34"/>
    <w:rsid w:val="00520E05"/>
    <w:rsid w:val="005219CF"/>
    <w:rsid w:val="00521B6A"/>
    <w:rsid w:val="0052219F"/>
    <w:rsid w:val="0052235D"/>
    <w:rsid w:val="0052287F"/>
    <w:rsid w:val="0052327B"/>
    <w:rsid w:val="0052387B"/>
    <w:rsid w:val="005238E3"/>
    <w:rsid w:val="0052453E"/>
    <w:rsid w:val="00524AA8"/>
    <w:rsid w:val="00530643"/>
    <w:rsid w:val="00531631"/>
    <w:rsid w:val="00531D30"/>
    <w:rsid w:val="005327FE"/>
    <w:rsid w:val="00533722"/>
    <w:rsid w:val="00534B59"/>
    <w:rsid w:val="00536759"/>
    <w:rsid w:val="00536F57"/>
    <w:rsid w:val="00537C62"/>
    <w:rsid w:val="005408FC"/>
    <w:rsid w:val="00540F35"/>
    <w:rsid w:val="005419BB"/>
    <w:rsid w:val="00541A35"/>
    <w:rsid w:val="00542230"/>
    <w:rsid w:val="00542BCE"/>
    <w:rsid w:val="00543171"/>
    <w:rsid w:val="005446DE"/>
    <w:rsid w:val="00544D95"/>
    <w:rsid w:val="00545012"/>
    <w:rsid w:val="00545608"/>
    <w:rsid w:val="00546970"/>
    <w:rsid w:val="00546D38"/>
    <w:rsid w:val="00551F4F"/>
    <w:rsid w:val="00552585"/>
    <w:rsid w:val="00553BE6"/>
    <w:rsid w:val="00554336"/>
    <w:rsid w:val="00554B0A"/>
    <w:rsid w:val="00554E19"/>
    <w:rsid w:val="005557AA"/>
    <w:rsid w:val="005561BC"/>
    <w:rsid w:val="00556977"/>
    <w:rsid w:val="00560AA3"/>
    <w:rsid w:val="0056121F"/>
    <w:rsid w:val="00561949"/>
    <w:rsid w:val="005620F1"/>
    <w:rsid w:val="00563F55"/>
    <w:rsid w:val="005646BD"/>
    <w:rsid w:val="00564BE7"/>
    <w:rsid w:val="00565C6A"/>
    <w:rsid w:val="005661DB"/>
    <w:rsid w:val="00567568"/>
    <w:rsid w:val="005679B7"/>
    <w:rsid w:val="0057126F"/>
    <w:rsid w:val="0057179C"/>
    <w:rsid w:val="005717F1"/>
    <w:rsid w:val="00572505"/>
    <w:rsid w:val="005734CE"/>
    <w:rsid w:val="00573703"/>
    <w:rsid w:val="00573F08"/>
    <w:rsid w:val="005744C8"/>
    <w:rsid w:val="00575837"/>
    <w:rsid w:val="00575C2F"/>
    <w:rsid w:val="0057664C"/>
    <w:rsid w:val="00576D41"/>
    <w:rsid w:val="00580CFA"/>
    <w:rsid w:val="005821B6"/>
    <w:rsid w:val="005826D4"/>
    <w:rsid w:val="00582809"/>
    <w:rsid w:val="005835F0"/>
    <w:rsid w:val="00585FA0"/>
    <w:rsid w:val="0058798C"/>
    <w:rsid w:val="00587BB3"/>
    <w:rsid w:val="005900FA"/>
    <w:rsid w:val="005914DC"/>
    <w:rsid w:val="00592E17"/>
    <w:rsid w:val="00593318"/>
    <w:rsid w:val="005935A4"/>
    <w:rsid w:val="00593AC1"/>
    <w:rsid w:val="00593F30"/>
    <w:rsid w:val="005948C2"/>
    <w:rsid w:val="00594A08"/>
    <w:rsid w:val="00595151"/>
    <w:rsid w:val="0059531F"/>
    <w:rsid w:val="00595DCA"/>
    <w:rsid w:val="005975B0"/>
    <w:rsid w:val="0059779B"/>
    <w:rsid w:val="005A011C"/>
    <w:rsid w:val="005A035E"/>
    <w:rsid w:val="005A0A05"/>
    <w:rsid w:val="005A1B41"/>
    <w:rsid w:val="005A1B5A"/>
    <w:rsid w:val="005A1E10"/>
    <w:rsid w:val="005A209A"/>
    <w:rsid w:val="005A2A59"/>
    <w:rsid w:val="005A2B1A"/>
    <w:rsid w:val="005A3494"/>
    <w:rsid w:val="005A3900"/>
    <w:rsid w:val="005A4147"/>
    <w:rsid w:val="005A43F6"/>
    <w:rsid w:val="005A46A6"/>
    <w:rsid w:val="005A662D"/>
    <w:rsid w:val="005A6A9A"/>
    <w:rsid w:val="005A7A22"/>
    <w:rsid w:val="005B0A0D"/>
    <w:rsid w:val="005B0D68"/>
    <w:rsid w:val="005B1969"/>
    <w:rsid w:val="005B1B6A"/>
    <w:rsid w:val="005B27B5"/>
    <w:rsid w:val="005B2D17"/>
    <w:rsid w:val="005B35D7"/>
    <w:rsid w:val="005B392A"/>
    <w:rsid w:val="005B3AA3"/>
    <w:rsid w:val="005B44FC"/>
    <w:rsid w:val="005B50DB"/>
    <w:rsid w:val="005B5B59"/>
    <w:rsid w:val="005B6F83"/>
    <w:rsid w:val="005B6FC5"/>
    <w:rsid w:val="005C0A0D"/>
    <w:rsid w:val="005C1B04"/>
    <w:rsid w:val="005C2BD3"/>
    <w:rsid w:val="005C4894"/>
    <w:rsid w:val="005C4D4A"/>
    <w:rsid w:val="005C5C7E"/>
    <w:rsid w:val="005C6DD1"/>
    <w:rsid w:val="005C74FB"/>
    <w:rsid w:val="005C79F3"/>
    <w:rsid w:val="005D05CF"/>
    <w:rsid w:val="005D0738"/>
    <w:rsid w:val="005D1145"/>
    <w:rsid w:val="005D1602"/>
    <w:rsid w:val="005D2A1C"/>
    <w:rsid w:val="005D4317"/>
    <w:rsid w:val="005D4882"/>
    <w:rsid w:val="005D583F"/>
    <w:rsid w:val="005D6AA2"/>
    <w:rsid w:val="005D6AF9"/>
    <w:rsid w:val="005D75F4"/>
    <w:rsid w:val="005D7605"/>
    <w:rsid w:val="005D7C14"/>
    <w:rsid w:val="005E08E8"/>
    <w:rsid w:val="005E0C58"/>
    <w:rsid w:val="005E110D"/>
    <w:rsid w:val="005E1131"/>
    <w:rsid w:val="005E1303"/>
    <w:rsid w:val="005E1AA7"/>
    <w:rsid w:val="005E1BD8"/>
    <w:rsid w:val="005E385F"/>
    <w:rsid w:val="005E38B9"/>
    <w:rsid w:val="005E3BDB"/>
    <w:rsid w:val="005E5B81"/>
    <w:rsid w:val="005E670F"/>
    <w:rsid w:val="005E6FE4"/>
    <w:rsid w:val="005E7EC0"/>
    <w:rsid w:val="005E7EDD"/>
    <w:rsid w:val="005F07D3"/>
    <w:rsid w:val="005F1237"/>
    <w:rsid w:val="005F2B0F"/>
    <w:rsid w:val="005F2CB1"/>
    <w:rsid w:val="005F2FDC"/>
    <w:rsid w:val="005F3025"/>
    <w:rsid w:val="005F501E"/>
    <w:rsid w:val="005F5CEA"/>
    <w:rsid w:val="005F618C"/>
    <w:rsid w:val="005F672F"/>
    <w:rsid w:val="005F6B21"/>
    <w:rsid w:val="005F6F4E"/>
    <w:rsid w:val="005F70BD"/>
    <w:rsid w:val="005F7181"/>
    <w:rsid w:val="005F722F"/>
    <w:rsid w:val="005F79E4"/>
    <w:rsid w:val="005F7E30"/>
    <w:rsid w:val="006001A3"/>
    <w:rsid w:val="006006A6"/>
    <w:rsid w:val="006018F1"/>
    <w:rsid w:val="00601D54"/>
    <w:rsid w:val="0060283C"/>
    <w:rsid w:val="006035CC"/>
    <w:rsid w:val="006039AD"/>
    <w:rsid w:val="00604183"/>
    <w:rsid w:val="00604547"/>
    <w:rsid w:val="006048B3"/>
    <w:rsid w:val="00604F14"/>
    <w:rsid w:val="0060535B"/>
    <w:rsid w:val="00605419"/>
    <w:rsid w:val="00605771"/>
    <w:rsid w:val="00606272"/>
    <w:rsid w:val="0060629E"/>
    <w:rsid w:val="00610C99"/>
    <w:rsid w:val="00611B83"/>
    <w:rsid w:val="006120F8"/>
    <w:rsid w:val="006121B9"/>
    <w:rsid w:val="00613257"/>
    <w:rsid w:val="006132EA"/>
    <w:rsid w:val="0061342C"/>
    <w:rsid w:val="00614328"/>
    <w:rsid w:val="006146CE"/>
    <w:rsid w:val="006158F1"/>
    <w:rsid w:val="00617157"/>
    <w:rsid w:val="00617795"/>
    <w:rsid w:val="00620379"/>
    <w:rsid w:val="0062051E"/>
    <w:rsid w:val="00620A71"/>
    <w:rsid w:val="00620D4A"/>
    <w:rsid w:val="00620D80"/>
    <w:rsid w:val="00620F39"/>
    <w:rsid w:val="00621138"/>
    <w:rsid w:val="006234A6"/>
    <w:rsid w:val="0062388B"/>
    <w:rsid w:val="00623A29"/>
    <w:rsid w:val="006246C3"/>
    <w:rsid w:val="00625F20"/>
    <w:rsid w:val="0062605F"/>
    <w:rsid w:val="00626308"/>
    <w:rsid w:val="00630001"/>
    <w:rsid w:val="00630C1F"/>
    <w:rsid w:val="00630D1E"/>
    <w:rsid w:val="006311B3"/>
    <w:rsid w:val="00631EB8"/>
    <w:rsid w:val="0063284C"/>
    <w:rsid w:val="00632BE1"/>
    <w:rsid w:val="0063366C"/>
    <w:rsid w:val="00633782"/>
    <w:rsid w:val="006346DE"/>
    <w:rsid w:val="00636398"/>
    <w:rsid w:val="006368D3"/>
    <w:rsid w:val="006377EC"/>
    <w:rsid w:val="00637B20"/>
    <w:rsid w:val="00640260"/>
    <w:rsid w:val="00640C03"/>
    <w:rsid w:val="00641442"/>
    <w:rsid w:val="0064151F"/>
    <w:rsid w:val="00641533"/>
    <w:rsid w:val="00641D12"/>
    <w:rsid w:val="0064208D"/>
    <w:rsid w:val="00642C00"/>
    <w:rsid w:val="00643475"/>
    <w:rsid w:val="0064387B"/>
    <w:rsid w:val="0064396A"/>
    <w:rsid w:val="00643FCD"/>
    <w:rsid w:val="00644637"/>
    <w:rsid w:val="00644B99"/>
    <w:rsid w:val="00645B88"/>
    <w:rsid w:val="00645F9A"/>
    <w:rsid w:val="0064624E"/>
    <w:rsid w:val="0064685A"/>
    <w:rsid w:val="00647F92"/>
    <w:rsid w:val="00650AB9"/>
    <w:rsid w:val="00651041"/>
    <w:rsid w:val="0065309B"/>
    <w:rsid w:val="006533A8"/>
    <w:rsid w:val="0065363C"/>
    <w:rsid w:val="006536C1"/>
    <w:rsid w:val="00653B23"/>
    <w:rsid w:val="00655733"/>
    <w:rsid w:val="00655ACD"/>
    <w:rsid w:val="0065652A"/>
    <w:rsid w:val="00656725"/>
    <w:rsid w:val="00656A92"/>
    <w:rsid w:val="00656DDE"/>
    <w:rsid w:val="006600A9"/>
    <w:rsid w:val="0066011D"/>
    <w:rsid w:val="00660137"/>
    <w:rsid w:val="006607C0"/>
    <w:rsid w:val="00660879"/>
    <w:rsid w:val="006608DC"/>
    <w:rsid w:val="00660959"/>
    <w:rsid w:val="006613A6"/>
    <w:rsid w:val="00662094"/>
    <w:rsid w:val="00662175"/>
    <w:rsid w:val="00662325"/>
    <w:rsid w:val="006627A2"/>
    <w:rsid w:val="00662AC0"/>
    <w:rsid w:val="006634E6"/>
    <w:rsid w:val="006655EE"/>
    <w:rsid w:val="006662FF"/>
    <w:rsid w:val="00666665"/>
    <w:rsid w:val="00667EE7"/>
    <w:rsid w:val="00670922"/>
    <w:rsid w:val="00670B97"/>
    <w:rsid w:val="00670BE1"/>
    <w:rsid w:val="0067114E"/>
    <w:rsid w:val="0067218F"/>
    <w:rsid w:val="00672252"/>
    <w:rsid w:val="0067237F"/>
    <w:rsid w:val="006731B9"/>
    <w:rsid w:val="006732CC"/>
    <w:rsid w:val="00673509"/>
    <w:rsid w:val="006741F2"/>
    <w:rsid w:val="00674CC3"/>
    <w:rsid w:val="0067510F"/>
    <w:rsid w:val="00675C72"/>
    <w:rsid w:val="0067697A"/>
    <w:rsid w:val="00676D66"/>
    <w:rsid w:val="006771F9"/>
    <w:rsid w:val="00677302"/>
    <w:rsid w:val="006776D7"/>
    <w:rsid w:val="00677BC7"/>
    <w:rsid w:val="00680B18"/>
    <w:rsid w:val="00681003"/>
    <w:rsid w:val="006817C9"/>
    <w:rsid w:val="00682878"/>
    <w:rsid w:val="00683ECE"/>
    <w:rsid w:val="006847A0"/>
    <w:rsid w:val="00684ED1"/>
    <w:rsid w:val="00686453"/>
    <w:rsid w:val="006876D5"/>
    <w:rsid w:val="006916B0"/>
    <w:rsid w:val="00693400"/>
    <w:rsid w:val="00693680"/>
    <w:rsid w:val="00694E60"/>
    <w:rsid w:val="00695356"/>
    <w:rsid w:val="0069550E"/>
    <w:rsid w:val="00695FC2"/>
    <w:rsid w:val="00696173"/>
    <w:rsid w:val="00696949"/>
    <w:rsid w:val="00696B13"/>
    <w:rsid w:val="00697052"/>
    <w:rsid w:val="006975AE"/>
    <w:rsid w:val="006A12A6"/>
    <w:rsid w:val="006A2664"/>
    <w:rsid w:val="006A3C1E"/>
    <w:rsid w:val="006A3C6E"/>
    <w:rsid w:val="006A4168"/>
    <w:rsid w:val="006A46FB"/>
    <w:rsid w:val="006A4F47"/>
    <w:rsid w:val="006A5E28"/>
    <w:rsid w:val="006A697B"/>
    <w:rsid w:val="006A7AFF"/>
    <w:rsid w:val="006B07D6"/>
    <w:rsid w:val="006B0B64"/>
    <w:rsid w:val="006B0E23"/>
    <w:rsid w:val="006B14FA"/>
    <w:rsid w:val="006B1816"/>
    <w:rsid w:val="006B2099"/>
    <w:rsid w:val="006B2D47"/>
    <w:rsid w:val="006B35EF"/>
    <w:rsid w:val="006B3AE4"/>
    <w:rsid w:val="006B3CFE"/>
    <w:rsid w:val="006B47BA"/>
    <w:rsid w:val="006B50CF"/>
    <w:rsid w:val="006B5412"/>
    <w:rsid w:val="006B587C"/>
    <w:rsid w:val="006B6811"/>
    <w:rsid w:val="006B6910"/>
    <w:rsid w:val="006B6BF3"/>
    <w:rsid w:val="006B7D8E"/>
    <w:rsid w:val="006C03B8"/>
    <w:rsid w:val="006C1453"/>
    <w:rsid w:val="006C187A"/>
    <w:rsid w:val="006C1DB4"/>
    <w:rsid w:val="006C29EF"/>
    <w:rsid w:val="006C3334"/>
    <w:rsid w:val="006C5CFC"/>
    <w:rsid w:val="006C5E69"/>
    <w:rsid w:val="006C5EC9"/>
    <w:rsid w:val="006C6059"/>
    <w:rsid w:val="006C6949"/>
    <w:rsid w:val="006C70E4"/>
    <w:rsid w:val="006C7114"/>
    <w:rsid w:val="006C7256"/>
    <w:rsid w:val="006C7522"/>
    <w:rsid w:val="006D0952"/>
    <w:rsid w:val="006D0E60"/>
    <w:rsid w:val="006D1569"/>
    <w:rsid w:val="006D35C8"/>
    <w:rsid w:val="006D4938"/>
    <w:rsid w:val="006D4ED4"/>
    <w:rsid w:val="006D5177"/>
    <w:rsid w:val="006D53AB"/>
    <w:rsid w:val="006D61DC"/>
    <w:rsid w:val="006D65CA"/>
    <w:rsid w:val="006D6B00"/>
    <w:rsid w:val="006D6F08"/>
    <w:rsid w:val="006D7700"/>
    <w:rsid w:val="006E062C"/>
    <w:rsid w:val="006E249B"/>
    <w:rsid w:val="006E28B7"/>
    <w:rsid w:val="006E3310"/>
    <w:rsid w:val="006E40F7"/>
    <w:rsid w:val="006E44CD"/>
    <w:rsid w:val="006E4E39"/>
    <w:rsid w:val="006E4EFD"/>
    <w:rsid w:val="006E565E"/>
    <w:rsid w:val="006E5F94"/>
    <w:rsid w:val="006E6277"/>
    <w:rsid w:val="006E65DA"/>
    <w:rsid w:val="006E673D"/>
    <w:rsid w:val="006E6D98"/>
    <w:rsid w:val="006E73EB"/>
    <w:rsid w:val="006E7D3B"/>
    <w:rsid w:val="006F0889"/>
    <w:rsid w:val="006F11FE"/>
    <w:rsid w:val="006F1B70"/>
    <w:rsid w:val="006F2AAD"/>
    <w:rsid w:val="006F3315"/>
    <w:rsid w:val="006F341D"/>
    <w:rsid w:val="006F35CC"/>
    <w:rsid w:val="006F3620"/>
    <w:rsid w:val="006F3CDE"/>
    <w:rsid w:val="006F41F4"/>
    <w:rsid w:val="006F49EB"/>
    <w:rsid w:val="006F58D4"/>
    <w:rsid w:val="006F5AFE"/>
    <w:rsid w:val="006F619C"/>
    <w:rsid w:val="006F6757"/>
    <w:rsid w:val="006F7A68"/>
    <w:rsid w:val="00700A67"/>
    <w:rsid w:val="00700A9B"/>
    <w:rsid w:val="00700D8F"/>
    <w:rsid w:val="0070104C"/>
    <w:rsid w:val="007010DF"/>
    <w:rsid w:val="007020A0"/>
    <w:rsid w:val="0070236A"/>
    <w:rsid w:val="007027CF"/>
    <w:rsid w:val="0070346E"/>
    <w:rsid w:val="00703898"/>
    <w:rsid w:val="007038A9"/>
    <w:rsid w:val="0070393E"/>
    <w:rsid w:val="00703CA3"/>
    <w:rsid w:val="00703D2A"/>
    <w:rsid w:val="0070461E"/>
    <w:rsid w:val="00704B77"/>
    <w:rsid w:val="00704EDB"/>
    <w:rsid w:val="00705532"/>
    <w:rsid w:val="0070555B"/>
    <w:rsid w:val="00706101"/>
    <w:rsid w:val="00707072"/>
    <w:rsid w:val="0070786F"/>
    <w:rsid w:val="007078E7"/>
    <w:rsid w:val="00707D61"/>
    <w:rsid w:val="00710B5E"/>
    <w:rsid w:val="00711E8A"/>
    <w:rsid w:val="0071200B"/>
    <w:rsid w:val="00712287"/>
    <w:rsid w:val="00712772"/>
    <w:rsid w:val="00712F6C"/>
    <w:rsid w:val="00713AEA"/>
    <w:rsid w:val="00713D85"/>
    <w:rsid w:val="00713E0D"/>
    <w:rsid w:val="007148D3"/>
    <w:rsid w:val="007156A6"/>
    <w:rsid w:val="00715B9A"/>
    <w:rsid w:val="00721045"/>
    <w:rsid w:val="00721324"/>
    <w:rsid w:val="00721753"/>
    <w:rsid w:val="00722FF3"/>
    <w:rsid w:val="0072379B"/>
    <w:rsid w:val="00723E23"/>
    <w:rsid w:val="00724338"/>
    <w:rsid w:val="00724C2B"/>
    <w:rsid w:val="007253A8"/>
    <w:rsid w:val="007259F3"/>
    <w:rsid w:val="00726EA6"/>
    <w:rsid w:val="00727208"/>
    <w:rsid w:val="00727680"/>
    <w:rsid w:val="00727F70"/>
    <w:rsid w:val="007304C2"/>
    <w:rsid w:val="00730894"/>
    <w:rsid w:val="007311F6"/>
    <w:rsid w:val="00731607"/>
    <w:rsid w:val="0073375E"/>
    <w:rsid w:val="00733D5D"/>
    <w:rsid w:val="007348B1"/>
    <w:rsid w:val="007362A0"/>
    <w:rsid w:val="007362A6"/>
    <w:rsid w:val="00736D7D"/>
    <w:rsid w:val="007375F2"/>
    <w:rsid w:val="00737CC4"/>
    <w:rsid w:val="00740E58"/>
    <w:rsid w:val="00743011"/>
    <w:rsid w:val="00743127"/>
    <w:rsid w:val="00743630"/>
    <w:rsid w:val="007439CB"/>
    <w:rsid w:val="00743C1D"/>
    <w:rsid w:val="007445A0"/>
    <w:rsid w:val="00744FAD"/>
    <w:rsid w:val="0074524B"/>
    <w:rsid w:val="00746AD2"/>
    <w:rsid w:val="0074729A"/>
    <w:rsid w:val="0074740C"/>
    <w:rsid w:val="0074762D"/>
    <w:rsid w:val="00747C5A"/>
    <w:rsid w:val="00747D8B"/>
    <w:rsid w:val="00747EAC"/>
    <w:rsid w:val="00750342"/>
    <w:rsid w:val="00750419"/>
    <w:rsid w:val="007504C4"/>
    <w:rsid w:val="00751228"/>
    <w:rsid w:val="00753169"/>
    <w:rsid w:val="00753319"/>
    <w:rsid w:val="00753618"/>
    <w:rsid w:val="0075458A"/>
    <w:rsid w:val="007571E1"/>
    <w:rsid w:val="007604B2"/>
    <w:rsid w:val="007605F1"/>
    <w:rsid w:val="00760BE9"/>
    <w:rsid w:val="007610F7"/>
    <w:rsid w:val="00762AA5"/>
    <w:rsid w:val="007636C9"/>
    <w:rsid w:val="00763855"/>
    <w:rsid w:val="007642FB"/>
    <w:rsid w:val="007643E4"/>
    <w:rsid w:val="00765281"/>
    <w:rsid w:val="0076535D"/>
    <w:rsid w:val="00765AC1"/>
    <w:rsid w:val="007661B9"/>
    <w:rsid w:val="00766798"/>
    <w:rsid w:val="00766BAD"/>
    <w:rsid w:val="0077012B"/>
    <w:rsid w:val="007708F1"/>
    <w:rsid w:val="00770C31"/>
    <w:rsid w:val="0077182C"/>
    <w:rsid w:val="00771B71"/>
    <w:rsid w:val="007724EF"/>
    <w:rsid w:val="0077269B"/>
    <w:rsid w:val="00772933"/>
    <w:rsid w:val="00772F7E"/>
    <w:rsid w:val="00774651"/>
    <w:rsid w:val="00774CBB"/>
    <w:rsid w:val="00775299"/>
    <w:rsid w:val="007755F2"/>
    <w:rsid w:val="00775A91"/>
    <w:rsid w:val="00776416"/>
    <w:rsid w:val="00776971"/>
    <w:rsid w:val="00776D36"/>
    <w:rsid w:val="00781583"/>
    <w:rsid w:val="0078177E"/>
    <w:rsid w:val="0078258F"/>
    <w:rsid w:val="00782678"/>
    <w:rsid w:val="0078277F"/>
    <w:rsid w:val="0078304C"/>
    <w:rsid w:val="00783673"/>
    <w:rsid w:val="00783675"/>
    <w:rsid w:val="00783C99"/>
    <w:rsid w:val="00783CF1"/>
    <w:rsid w:val="00784285"/>
    <w:rsid w:val="007849A2"/>
    <w:rsid w:val="00785282"/>
    <w:rsid w:val="00785490"/>
    <w:rsid w:val="0078567A"/>
    <w:rsid w:val="007869BE"/>
    <w:rsid w:val="00787302"/>
    <w:rsid w:val="00787B4A"/>
    <w:rsid w:val="0079008F"/>
    <w:rsid w:val="00791387"/>
    <w:rsid w:val="007925EA"/>
    <w:rsid w:val="00793CD8"/>
    <w:rsid w:val="00795701"/>
    <w:rsid w:val="00795C92"/>
    <w:rsid w:val="00796231"/>
    <w:rsid w:val="00796286"/>
    <w:rsid w:val="00796EA8"/>
    <w:rsid w:val="00797764"/>
    <w:rsid w:val="00797837"/>
    <w:rsid w:val="00797C75"/>
    <w:rsid w:val="007A05B9"/>
    <w:rsid w:val="007A0B89"/>
    <w:rsid w:val="007A1CB3"/>
    <w:rsid w:val="007A306F"/>
    <w:rsid w:val="007A36B5"/>
    <w:rsid w:val="007A3EF8"/>
    <w:rsid w:val="007A43A6"/>
    <w:rsid w:val="007A58A6"/>
    <w:rsid w:val="007A59FA"/>
    <w:rsid w:val="007A5D82"/>
    <w:rsid w:val="007A6825"/>
    <w:rsid w:val="007A7EC0"/>
    <w:rsid w:val="007B1435"/>
    <w:rsid w:val="007B1A53"/>
    <w:rsid w:val="007B375D"/>
    <w:rsid w:val="007B3D2D"/>
    <w:rsid w:val="007B50AE"/>
    <w:rsid w:val="007B51DF"/>
    <w:rsid w:val="007B5B53"/>
    <w:rsid w:val="007B61F1"/>
    <w:rsid w:val="007B69B7"/>
    <w:rsid w:val="007B69DC"/>
    <w:rsid w:val="007B6A96"/>
    <w:rsid w:val="007C05DD"/>
    <w:rsid w:val="007C0EAF"/>
    <w:rsid w:val="007C1604"/>
    <w:rsid w:val="007C3817"/>
    <w:rsid w:val="007C3D18"/>
    <w:rsid w:val="007C4975"/>
    <w:rsid w:val="007C4C15"/>
    <w:rsid w:val="007C5066"/>
    <w:rsid w:val="007C549B"/>
    <w:rsid w:val="007C5594"/>
    <w:rsid w:val="007C5D80"/>
    <w:rsid w:val="007C5FCC"/>
    <w:rsid w:val="007C60BF"/>
    <w:rsid w:val="007C6A07"/>
    <w:rsid w:val="007C75A1"/>
    <w:rsid w:val="007C77A5"/>
    <w:rsid w:val="007C7BC8"/>
    <w:rsid w:val="007D04E5"/>
    <w:rsid w:val="007D0838"/>
    <w:rsid w:val="007D106F"/>
    <w:rsid w:val="007D3035"/>
    <w:rsid w:val="007D318A"/>
    <w:rsid w:val="007D4271"/>
    <w:rsid w:val="007D4EE8"/>
    <w:rsid w:val="007D5901"/>
    <w:rsid w:val="007D607D"/>
    <w:rsid w:val="007D6E99"/>
    <w:rsid w:val="007D7415"/>
    <w:rsid w:val="007D7526"/>
    <w:rsid w:val="007D7AD3"/>
    <w:rsid w:val="007E009F"/>
    <w:rsid w:val="007E0C2E"/>
    <w:rsid w:val="007E178E"/>
    <w:rsid w:val="007E1E32"/>
    <w:rsid w:val="007E2733"/>
    <w:rsid w:val="007E2D0D"/>
    <w:rsid w:val="007E4610"/>
    <w:rsid w:val="007E4715"/>
    <w:rsid w:val="007E505B"/>
    <w:rsid w:val="007E5EFF"/>
    <w:rsid w:val="007E5FB2"/>
    <w:rsid w:val="007E62AC"/>
    <w:rsid w:val="007E7091"/>
    <w:rsid w:val="007E7C66"/>
    <w:rsid w:val="007E7EAA"/>
    <w:rsid w:val="007E7F7C"/>
    <w:rsid w:val="007F007D"/>
    <w:rsid w:val="007F1A59"/>
    <w:rsid w:val="007F1AAB"/>
    <w:rsid w:val="007F22C6"/>
    <w:rsid w:val="007F2943"/>
    <w:rsid w:val="007F342D"/>
    <w:rsid w:val="007F3FE7"/>
    <w:rsid w:val="007F47E2"/>
    <w:rsid w:val="007F512E"/>
    <w:rsid w:val="007F6E6B"/>
    <w:rsid w:val="007F7230"/>
    <w:rsid w:val="00800A70"/>
    <w:rsid w:val="00801435"/>
    <w:rsid w:val="00802800"/>
    <w:rsid w:val="008028BA"/>
    <w:rsid w:val="00802FD1"/>
    <w:rsid w:val="00803FAE"/>
    <w:rsid w:val="0080438B"/>
    <w:rsid w:val="00804506"/>
    <w:rsid w:val="00805D16"/>
    <w:rsid w:val="0080605F"/>
    <w:rsid w:val="008064ED"/>
    <w:rsid w:val="00807786"/>
    <w:rsid w:val="00807D52"/>
    <w:rsid w:val="00810438"/>
    <w:rsid w:val="008109CE"/>
    <w:rsid w:val="00811AFA"/>
    <w:rsid w:val="00811FCB"/>
    <w:rsid w:val="0081260D"/>
    <w:rsid w:val="00813BDF"/>
    <w:rsid w:val="00814B9D"/>
    <w:rsid w:val="008158D6"/>
    <w:rsid w:val="0081599E"/>
    <w:rsid w:val="0081642F"/>
    <w:rsid w:val="0081670C"/>
    <w:rsid w:val="00816DAB"/>
    <w:rsid w:val="00817196"/>
    <w:rsid w:val="00820E6D"/>
    <w:rsid w:val="00821725"/>
    <w:rsid w:val="00821D96"/>
    <w:rsid w:val="008232AF"/>
    <w:rsid w:val="008235DB"/>
    <w:rsid w:val="00824709"/>
    <w:rsid w:val="00824AB4"/>
    <w:rsid w:val="00825284"/>
    <w:rsid w:val="0082565A"/>
    <w:rsid w:val="00825C42"/>
    <w:rsid w:val="00825D25"/>
    <w:rsid w:val="00826D6B"/>
    <w:rsid w:val="00826E60"/>
    <w:rsid w:val="0082777E"/>
    <w:rsid w:val="00827D6F"/>
    <w:rsid w:val="0083028F"/>
    <w:rsid w:val="00832834"/>
    <w:rsid w:val="00837103"/>
    <w:rsid w:val="008376AC"/>
    <w:rsid w:val="0084050C"/>
    <w:rsid w:val="008412EA"/>
    <w:rsid w:val="00841F25"/>
    <w:rsid w:val="008427A6"/>
    <w:rsid w:val="008444E8"/>
    <w:rsid w:val="0084495D"/>
    <w:rsid w:val="00844B85"/>
    <w:rsid w:val="00844C0E"/>
    <w:rsid w:val="00844E80"/>
    <w:rsid w:val="00845754"/>
    <w:rsid w:val="00846FE7"/>
    <w:rsid w:val="00847CF6"/>
    <w:rsid w:val="00850135"/>
    <w:rsid w:val="0085017F"/>
    <w:rsid w:val="008530EC"/>
    <w:rsid w:val="00853F65"/>
    <w:rsid w:val="00853FD9"/>
    <w:rsid w:val="00854237"/>
    <w:rsid w:val="00854445"/>
    <w:rsid w:val="008544F1"/>
    <w:rsid w:val="00854B56"/>
    <w:rsid w:val="0085548C"/>
    <w:rsid w:val="00856024"/>
    <w:rsid w:val="008568B9"/>
    <w:rsid w:val="00856911"/>
    <w:rsid w:val="0085697D"/>
    <w:rsid w:val="008571A6"/>
    <w:rsid w:val="008571BC"/>
    <w:rsid w:val="00857F50"/>
    <w:rsid w:val="00861586"/>
    <w:rsid w:val="00862126"/>
    <w:rsid w:val="0086318D"/>
    <w:rsid w:val="0086397A"/>
    <w:rsid w:val="00863BC9"/>
    <w:rsid w:val="00863CA4"/>
    <w:rsid w:val="00864445"/>
    <w:rsid w:val="008656D6"/>
    <w:rsid w:val="00865BA3"/>
    <w:rsid w:val="00865BAC"/>
    <w:rsid w:val="00865C41"/>
    <w:rsid w:val="00866B94"/>
    <w:rsid w:val="00866DEA"/>
    <w:rsid w:val="00866F49"/>
    <w:rsid w:val="008677FD"/>
    <w:rsid w:val="008706D4"/>
    <w:rsid w:val="00870F8A"/>
    <w:rsid w:val="008719A4"/>
    <w:rsid w:val="00871D23"/>
    <w:rsid w:val="00874312"/>
    <w:rsid w:val="0087437C"/>
    <w:rsid w:val="00875CD7"/>
    <w:rsid w:val="008760B6"/>
    <w:rsid w:val="008762BD"/>
    <w:rsid w:val="00876932"/>
    <w:rsid w:val="00876B4D"/>
    <w:rsid w:val="00876CBD"/>
    <w:rsid w:val="00876FA0"/>
    <w:rsid w:val="00876FC3"/>
    <w:rsid w:val="0087701B"/>
    <w:rsid w:val="00877C65"/>
    <w:rsid w:val="00877F18"/>
    <w:rsid w:val="00880032"/>
    <w:rsid w:val="008804C2"/>
    <w:rsid w:val="0088099B"/>
    <w:rsid w:val="00881692"/>
    <w:rsid w:val="00881CBB"/>
    <w:rsid w:val="0088205D"/>
    <w:rsid w:val="00883593"/>
    <w:rsid w:val="008839FB"/>
    <w:rsid w:val="0088442E"/>
    <w:rsid w:val="00884E05"/>
    <w:rsid w:val="008853B3"/>
    <w:rsid w:val="00885BD5"/>
    <w:rsid w:val="008861D4"/>
    <w:rsid w:val="00887F6C"/>
    <w:rsid w:val="00890F6B"/>
    <w:rsid w:val="00892F30"/>
    <w:rsid w:val="00893321"/>
    <w:rsid w:val="00894A88"/>
    <w:rsid w:val="00895304"/>
    <w:rsid w:val="00895386"/>
    <w:rsid w:val="00895BFF"/>
    <w:rsid w:val="00895EAC"/>
    <w:rsid w:val="00897183"/>
    <w:rsid w:val="008A0E42"/>
    <w:rsid w:val="008A1538"/>
    <w:rsid w:val="008A21FF"/>
    <w:rsid w:val="008A2896"/>
    <w:rsid w:val="008A296B"/>
    <w:rsid w:val="008A2CE2"/>
    <w:rsid w:val="008A30AC"/>
    <w:rsid w:val="008A3315"/>
    <w:rsid w:val="008A4484"/>
    <w:rsid w:val="008A44B8"/>
    <w:rsid w:val="008A46E5"/>
    <w:rsid w:val="008A51A8"/>
    <w:rsid w:val="008A5419"/>
    <w:rsid w:val="008A54C7"/>
    <w:rsid w:val="008A5ABE"/>
    <w:rsid w:val="008A6658"/>
    <w:rsid w:val="008A77D8"/>
    <w:rsid w:val="008A7C37"/>
    <w:rsid w:val="008B0483"/>
    <w:rsid w:val="008B05B3"/>
    <w:rsid w:val="008B120C"/>
    <w:rsid w:val="008B2330"/>
    <w:rsid w:val="008B2EFC"/>
    <w:rsid w:val="008B3065"/>
    <w:rsid w:val="008B3590"/>
    <w:rsid w:val="008B4FA8"/>
    <w:rsid w:val="008B51A0"/>
    <w:rsid w:val="008B592A"/>
    <w:rsid w:val="008B6612"/>
    <w:rsid w:val="008B6A8D"/>
    <w:rsid w:val="008B71B4"/>
    <w:rsid w:val="008B7997"/>
    <w:rsid w:val="008B7B5C"/>
    <w:rsid w:val="008B7DBA"/>
    <w:rsid w:val="008C06B4"/>
    <w:rsid w:val="008C0B84"/>
    <w:rsid w:val="008C0C99"/>
    <w:rsid w:val="008C15B9"/>
    <w:rsid w:val="008C1C91"/>
    <w:rsid w:val="008C2017"/>
    <w:rsid w:val="008C36CA"/>
    <w:rsid w:val="008C3CF5"/>
    <w:rsid w:val="008C4743"/>
    <w:rsid w:val="008C4958"/>
    <w:rsid w:val="008C4BAA"/>
    <w:rsid w:val="008C512E"/>
    <w:rsid w:val="008C65AB"/>
    <w:rsid w:val="008C6AE8"/>
    <w:rsid w:val="008C6C88"/>
    <w:rsid w:val="008C6C9F"/>
    <w:rsid w:val="008C7329"/>
    <w:rsid w:val="008C7573"/>
    <w:rsid w:val="008C76CD"/>
    <w:rsid w:val="008D06A7"/>
    <w:rsid w:val="008D1668"/>
    <w:rsid w:val="008D34F1"/>
    <w:rsid w:val="008D362F"/>
    <w:rsid w:val="008D39D7"/>
    <w:rsid w:val="008D39D8"/>
    <w:rsid w:val="008D5633"/>
    <w:rsid w:val="008D6351"/>
    <w:rsid w:val="008D6ABA"/>
    <w:rsid w:val="008D6BCC"/>
    <w:rsid w:val="008D6D1A"/>
    <w:rsid w:val="008D7CB2"/>
    <w:rsid w:val="008E065E"/>
    <w:rsid w:val="008E0927"/>
    <w:rsid w:val="008E0B15"/>
    <w:rsid w:val="008E1365"/>
    <w:rsid w:val="008E138E"/>
    <w:rsid w:val="008E1909"/>
    <w:rsid w:val="008E1990"/>
    <w:rsid w:val="008E28D1"/>
    <w:rsid w:val="008E2B49"/>
    <w:rsid w:val="008E42EC"/>
    <w:rsid w:val="008E451D"/>
    <w:rsid w:val="008E4D7C"/>
    <w:rsid w:val="008E52D1"/>
    <w:rsid w:val="008E6683"/>
    <w:rsid w:val="008E6863"/>
    <w:rsid w:val="008E6E41"/>
    <w:rsid w:val="008E7680"/>
    <w:rsid w:val="008F0DA9"/>
    <w:rsid w:val="008F159A"/>
    <w:rsid w:val="008F1EAB"/>
    <w:rsid w:val="008F2DA4"/>
    <w:rsid w:val="008F33DC"/>
    <w:rsid w:val="008F3974"/>
    <w:rsid w:val="008F39DD"/>
    <w:rsid w:val="008F477F"/>
    <w:rsid w:val="008F54D1"/>
    <w:rsid w:val="008F5E84"/>
    <w:rsid w:val="0090038A"/>
    <w:rsid w:val="00900D04"/>
    <w:rsid w:val="009013C0"/>
    <w:rsid w:val="00901495"/>
    <w:rsid w:val="00901E8A"/>
    <w:rsid w:val="00901E97"/>
    <w:rsid w:val="00902350"/>
    <w:rsid w:val="0090336B"/>
    <w:rsid w:val="009038B8"/>
    <w:rsid w:val="00903FDB"/>
    <w:rsid w:val="009050D7"/>
    <w:rsid w:val="009053AA"/>
    <w:rsid w:val="009058FA"/>
    <w:rsid w:val="009064FC"/>
    <w:rsid w:val="00906939"/>
    <w:rsid w:val="00910A74"/>
    <w:rsid w:val="00910B7D"/>
    <w:rsid w:val="00911DFB"/>
    <w:rsid w:val="0091271D"/>
    <w:rsid w:val="00912741"/>
    <w:rsid w:val="00912B86"/>
    <w:rsid w:val="009139D9"/>
    <w:rsid w:val="00914AD8"/>
    <w:rsid w:val="00915A75"/>
    <w:rsid w:val="00916079"/>
    <w:rsid w:val="00917BA7"/>
    <w:rsid w:val="00917CE9"/>
    <w:rsid w:val="00917F72"/>
    <w:rsid w:val="00920925"/>
    <w:rsid w:val="00920BF2"/>
    <w:rsid w:val="009215CA"/>
    <w:rsid w:val="00921D86"/>
    <w:rsid w:val="00922010"/>
    <w:rsid w:val="009231D7"/>
    <w:rsid w:val="009244D0"/>
    <w:rsid w:val="009259DD"/>
    <w:rsid w:val="009305EA"/>
    <w:rsid w:val="009311F2"/>
    <w:rsid w:val="00931BD9"/>
    <w:rsid w:val="00931C20"/>
    <w:rsid w:val="00932336"/>
    <w:rsid w:val="0093233C"/>
    <w:rsid w:val="00932FF4"/>
    <w:rsid w:val="0093370E"/>
    <w:rsid w:val="009341BA"/>
    <w:rsid w:val="00934C29"/>
    <w:rsid w:val="0093683C"/>
    <w:rsid w:val="009368F3"/>
    <w:rsid w:val="0093725F"/>
    <w:rsid w:val="0093735F"/>
    <w:rsid w:val="0094135F"/>
    <w:rsid w:val="00941636"/>
    <w:rsid w:val="00942008"/>
    <w:rsid w:val="0094367A"/>
    <w:rsid w:val="00943742"/>
    <w:rsid w:val="00943B5A"/>
    <w:rsid w:val="00944056"/>
    <w:rsid w:val="00944104"/>
    <w:rsid w:val="00945C05"/>
    <w:rsid w:val="0094683F"/>
    <w:rsid w:val="00946945"/>
    <w:rsid w:val="00947713"/>
    <w:rsid w:val="00947A55"/>
    <w:rsid w:val="00950B8D"/>
    <w:rsid w:val="00950DE7"/>
    <w:rsid w:val="00952C3E"/>
    <w:rsid w:val="00953920"/>
    <w:rsid w:val="00953D47"/>
    <w:rsid w:val="00954BF2"/>
    <w:rsid w:val="0095681E"/>
    <w:rsid w:val="009572D4"/>
    <w:rsid w:val="009579F5"/>
    <w:rsid w:val="00960BE9"/>
    <w:rsid w:val="00961921"/>
    <w:rsid w:val="00961981"/>
    <w:rsid w:val="0096379D"/>
    <w:rsid w:val="00963E7C"/>
    <w:rsid w:val="0096430A"/>
    <w:rsid w:val="00964B5A"/>
    <w:rsid w:val="00964E84"/>
    <w:rsid w:val="0096554B"/>
    <w:rsid w:val="0096584A"/>
    <w:rsid w:val="00965F45"/>
    <w:rsid w:val="00967990"/>
    <w:rsid w:val="00967B53"/>
    <w:rsid w:val="009711B1"/>
    <w:rsid w:val="00971626"/>
    <w:rsid w:val="009717A7"/>
    <w:rsid w:val="00971F08"/>
    <w:rsid w:val="00972694"/>
    <w:rsid w:val="0097317A"/>
    <w:rsid w:val="009737B4"/>
    <w:rsid w:val="0097603D"/>
    <w:rsid w:val="00976949"/>
    <w:rsid w:val="0097756F"/>
    <w:rsid w:val="0097767E"/>
    <w:rsid w:val="009802B4"/>
    <w:rsid w:val="00980477"/>
    <w:rsid w:val="00980B13"/>
    <w:rsid w:val="00980C23"/>
    <w:rsid w:val="00981065"/>
    <w:rsid w:val="00982728"/>
    <w:rsid w:val="009834A4"/>
    <w:rsid w:val="00983A42"/>
    <w:rsid w:val="00983AB7"/>
    <w:rsid w:val="009844B8"/>
    <w:rsid w:val="00985251"/>
    <w:rsid w:val="00985253"/>
    <w:rsid w:val="009853B3"/>
    <w:rsid w:val="00985889"/>
    <w:rsid w:val="0098595B"/>
    <w:rsid w:val="00987BB5"/>
    <w:rsid w:val="00990160"/>
    <w:rsid w:val="009903BE"/>
    <w:rsid w:val="00990557"/>
    <w:rsid w:val="00990630"/>
    <w:rsid w:val="00991761"/>
    <w:rsid w:val="009918A1"/>
    <w:rsid w:val="00991FCD"/>
    <w:rsid w:val="009923DD"/>
    <w:rsid w:val="00992C79"/>
    <w:rsid w:val="009932AA"/>
    <w:rsid w:val="00994B72"/>
    <w:rsid w:val="00994DCA"/>
    <w:rsid w:val="00995EF2"/>
    <w:rsid w:val="009960EC"/>
    <w:rsid w:val="00996FDC"/>
    <w:rsid w:val="009970DD"/>
    <w:rsid w:val="00997129"/>
    <w:rsid w:val="009976C3"/>
    <w:rsid w:val="009A0FBA"/>
    <w:rsid w:val="009A11A5"/>
    <w:rsid w:val="009A1601"/>
    <w:rsid w:val="009A221E"/>
    <w:rsid w:val="009A2EA4"/>
    <w:rsid w:val="009A408C"/>
    <w:rsid w:val="009A462D"/>
    <w:rsid w:val="009A4D43"/>
    <w:rsid w:val="009A55A1"/>
    <w:rsid w:val="009A5B25"/>
    <w:rsid w:val="009A5CBA"/>
    <w:rsid w:val="009A5E62"/>
    <w:rsid w:val="009A624D"/>
    <w:rsid w:val="009A6B76"/>
    <w:rsid w:val="009A7541"/>
    <w:rsid w:val="009A782A"/>
    <w:rsid w:val="009A7FCF"/>
    <w:rsid w:val="009B0F4E"/>
    <w:rsid w:val="009B1F30"/>
    <w:rsid w:val="009B2D17"/>
    <w:rsid w:val="009B3AC2"/>
    <w:rsid w:val="009B3F2D"/>
    <w:rsid w:val="009B4396"/>
    <w:rsid w:val="009B43D4"/>
    <w:rsid w:val="009B4DF4"/>
    <w:rsid w:val="009B4E79"/>
    <w:rsid w:val="009B564E"/>
    <w:rsid w:val="009B57BA"/>
    <w:rsid w:val="009B5E9F"/>
    <w:rsid w:val="009B5EAA"/>
    <w:rsid w:val="009B798F"/>
    <w:rsid w:val="009B7BD0"/>
    <w:rsid w:val="009B7E87"/>
    <w:rsid w:val="009C06DA"/>
    <w:rsid w:val="009C11D6"/>
    <w:rsid w:val="009C17AC"/>
    <w:rsid w:val="009C2317"/>
    <w:rsid w:val="009C2434"/>
    <w:rsid w:val="009C403E"/>
    <w:rsid w:val="009C41E7"/>
    <w:rsid w:val="009C684E"/>
    <w:rsid w:val="009C75AB"/>
    <w:rsid w:val="009C7FD4"/>
    <w:rsid w:val="009C7FE0"/>
    <w:rsid w:val="009D1EE3"/>
    <w:rsid w:val="009D24E2"/>
    <w:rsid w:val="009D285F"/>
    <w:rsid w:val="009D4AFC"/>
    <w:rsid w:val="009D4FF0"/>
    <w:rsid w:val="009D703C"/>
    <w:rsid w:val="009D718F"/>
    <w:rsid w:val="009D7798"/>
    <w:rsid w:val="009E068F"/>
    <w:rsid w:val="009E0E1A"/>
    <w:rsid w:val="009E1156"/>
    <w:rsid w:val="009E14E0"/>
    <w:rsid w:val="009E2505"/>
    <w:rsid w:val="009E35DB"/>
    <w:rsid w:val="009E3950"/>
    <w:rsid w:val="009E3C05"/>
    <w:rsid w:val="009E40DC"/>
    <w:rsid w:val="009E43A3"/>
    <w:rsid w:val="009E47A3"/>
    <w:rsid w:val="009E75CE"/>
    <w:rsid w:val="009E7AEF"/>
    <w:rsid w:val="009F03FE"/>
    <w:rsid w:val="009F08F3"/>
    <w:rsid w:val="009F09AD"/>
    <w:rsid w:val="009F0B5D"/>
    <w:rsid w:val="009F1111"/>
    <w:rsid w:val="009F1946"/>
    <w:rsid w:val="009F3410"/>
    <w:rsid w:val="009F344F"/>
    <w:rsid w:val="009F7B36"/>
    <w:rsid w:val="009F7F16"/>
    <w:rsid w:val="00A00384"/>
    <w:rsid w:val="00A01883"/>
    <w:rsid w:val="00A02D4B"/>
    <w:rsid w:val="00A031D8"/>
    <w:rsid w:val="00A033D3"/>
    <w:rsid w:val="00A03814"/>
    <w:rsid w:val="00A0401C"/>
    <w:rsid w:val="00A04690"/>
    <w:rsid w:val="00A048A8"/>
    <w:rsid w:val="00A04F49"/>
    <w:rsid w:val="00A051D2"/>
    <w:rsid w:val="00A05BAE"/>
    <w:rsid w:val="00A05BD3"/>
    <w:rsid w:val="00A05C21"/>
    <w:rsid w:val="00A05CBD"/>
    <w:rsid w:val="00A05F3D"/>
    <w:rsid w:val="00A06149"/>
    <w:rsid w:val="00A0642B"/>
    <w:rsid w:val="00A075FB"/>
    <w:rsid w:val="00A109A1"/>
    <w:rsid w:val="00A10AAD"/>
    <w:rsid w:val="00A10E0F"/>
    <w:rsid w:val="00A1284B"/>
    <w:rsid w:val="00A12A84"/>
    <w:rsid w:val="00A12D44"/>
    <w:rsid w:val="00A13BED"/>
    <w:rsid w:val="00A13CA1"/>
    <w:rsid w:val="00A13E54"/>
    <w:rsid w:val="00A144B0"/>
    <w:rsid w:val="00A1547B"/>
    <w:rsid w:val="00A15687"/>
    <w:rsid w:val="00A15AD0"/>
    <w:rsid w:val="00A15E53"/>
    <w:rsid w:val="00A16294"/>
    <w:rsid w:val="00A16489"/>
    <w:rsid w:val="00A16C7E"/>
    <w:rsid w:val="00A17F63"/>
    <w:rsid w:val="00A20C45"/>
    <w:rsid w:val="00A2193B"/>
    <w:rsid w:val="00A2351A"/>
    <w:rsid w:val="00A24346"/>
    <w:rsid w:val="00A255D2"/>
    <w:rsid w:val="00A25F72"/>
    <w:rsid w:val="00A26425"/>
    <w:rsid w:val="00A264A9"/>
    <w:rsid w:val="00A27785"/>
    <w:rsid w:val="00A30187"/>
    <w:rsid w:val="00A30F89"/>
    <w:rsid w:val="00A31202"/>
    <w:rsid w:val="00A32791"/>
    <w:rsid w:val="00A3448A"/>
    <w:rsid w:val="00A34C53"/>
    <w:rsid w:val="00A35340"/>
    <w:rsid w:val="00A35E93"/>
    <w:rsid w:val="00A36297"/>
    <w:rsid w:val="00A3658D"/>
    <w:rsid w:val="00A3695D"/>
    <w:rsid w:val="00A370CE"/>
    <w:rsid w:val="00A37400"/>
    <w:rsid w:val="00A40822"/>
    <w:rsid w:val="00A40F3B"/>
    <w:rsid w:val="00A41E2B"/>
    <w:rsid w:val="00A4317C"/>
    <w:rsid w:val="00A440D0"/>
    <w:rsid w:val="00A450F5"/>
    <w:rsid w:val="00A4521C"/>
    <w:rsid w:val="00A458AA"/>
    <w:rsid w:val="00A45B74"/>
    <w:rsid w:val="00A46150"/>
    <w:rsid w:val="00A46565"/>
    <w:rsid w:val="00A46C20"/>
    <w:rsid w:val="00A46F44"/>
    <w:rsid w:val="00A472A4"/>
    <w:rsid w:val="00A47976"/>
    <w:rsid w:val="00A50C42"/>
    <w:rsid w:val="00A50C86"/>
    <w:rsid w:val="00A515BE"/>
    <w:rsid w:val="00A52ADC"/>
    <w:rsid w:val="00A52E1D"/>
    <w:rsid w:val="00A52FB8"/>
    <w:rsid w:val="00A53CD7"/>
    <w:rsid w:val="00A53DA4"/>
    <w:rsid w:val="00A5428F"/>
    <w:rsid w:val="00A55477"/>
    <w:rsid w:val="00A55833"/>
    <w:rsid w:val="00A55BE6"/>
    <w:rsid w:val="00A56825"/>
    <w:rsid w:val="00A5688B"/>
    <w:rsid w:val="00A57606"/>
    <w:rsid w:val="00A5783D"/>
    <w:rsid w:val="00A60BB0"/>
    <w:rsid w:val="00A61499"/>
    <w:rsid w:val="00A62116"/>
    <w:rsid w:val="00A62152"/>
    <w:rsid w:val="00A62599"/>
    <w:rsid w:val="00A62617"/>
    <w:rsid w:val="00A62A77"/>
    <w:rsid w:val="00A63483"/>
    <w:rsid w:val="00A63557"/>
    <w:rsid w:val="00A635DC"/>
    <w:rsid w:val="00A637AA"/>
    <w:rsid w:val="00A64A51"/>
    <w:rsid w:val="00A657D7"/>
    <w:rsid w:val="00A65950"/>
    <w:rsid w:val="00A660AC"/>
    <w:rsid w:val="00A669A3"/>
    <w:rsid w:val="00A67664"/>
    <w:rsid w:val="00A67E6C"/>
    <w:rsid w:val="00A704BC"/>
    <w:rsid w:val="00A71209"/>
    <w:rsid w:val="00A712D9"/>
    <w:rsid w:val="00A7175B"/>
    <w:rsid w:val="00A71B99"/>
    <w:rsid w:val="00A7247B"/>
    <w:rsid w:val="00A72F5E"/>
    <w:rsid w:val="00A739D0"/>
    <w:rsid w:val="00A74295"/>
    <w:rsid w:val="00A746B4"/>
    <w:rsid w:val="00A75570"/>
    <w:rsid w:val="00A755AA"/>
    <w:rsid w:val="00A761D4"/>
    <w:rsid w:val="00A76593"/>
    <w:rsid w:val="00A7730D"/>
    <w:rsid w:val="00A77EC4"/>
    <w:rsid w:val="00A80106"/>
    <w:rsid w:val="00A81B7C"/>
    <w:rsid w:val="00A81F3B"/>
    <w:rsid w:val="00A82158"/>
    <w:rsid w:val="00A82D21"/>
    <w:rsid w:val="00A838B0"/>
    <w:rsid w:val="00A83D84"/>
    <w:rsid w:val="00A84D6B"/>
    <w:rsid w:val="00A85066"/>
    <w:rsid w:val="00A850B8"/>
    <w:rsid w:val="00A8555A"/>
    <w:rsid w:val="00A86750"/>
    <w:rsid w:val="00A879D5"/>
    <w:rsid w:val="00A87E4B"/>
    <w:rsid w:val="00A87E69"/>
    <w:rsid w:val="00A90321"/>
    <w:rsid w:val="00A90354"/>
    <w:rsid w:val="00A91428"/>
    <w:rsid w:val="00A91470"/>
    <w:rsid w:val="00A919C1"/>
    <w:rsid w:val="00A92879"/>
    <w:rsid w:val="00A92BEC"/>
    <w:rsid w:val="00A93870"/>
    <w:rsid w:val="00A93D83"/>
    <w:rsid w:val="00A93EA4"/>
    <w:rsid w:val="00A9442A"/>
    <w:rsid w:val="00A948A7"/>
    <w:rsid w:val="00A94CA8"/>
    <w:rsid w:val="00A96417"/>
    <w:rsid w:val="00A96AE1"/>
    <w:rsid w:val="00A9764F"/>
    <w:rsid w:val="00AA016F"/>
    <w:rsid w:val="00AA0B96"/>
    <w:rsid w:val="00AA1465"/>
    <w:rsid w:val="00AA1ED6"/>
    <w:rsid w:val="00AA2F4E"/>
    <w:rsid w:val="00AA2F6B"/>
    <w:rsid w:val="00AA33DF"/>
    <w:rsid w:val="00AA35B9"/>
    <w:rsid w:val="00AA38B5"/>
    <w:rsid w:val="00AA505F"/>
    <w:rsid w:val="00AA51D6"/>
    <w:rsid w:val="00AA5919"/>
    <w:rsid w:val="00AA651A"/>
    <w:rsid w:val="00AA68CE"/>
    <w:rsid w:val="00AA6CC5"/>
    <w:rsid w:val="00AB0450"/>
    <w:rsid w:val="00AB0BC8"/>
    <w:rsid w:val="00AB11CA"/>
    <w:rsid w:val="00AB14D9"/>
    <w:rsid w:val="00AB3139"/>
    <w:rsid w:val="00AB4AB8"/>
    <w:rsid w:val="00AB655E"/>
    <w:rsid w:val="00AB6AF7"/>
    <w:rsid w:val="00AB717E"/>
    <w:rsid w:val="00AB77A8"/>
    <w:rsid w:val="00AB7D0A"/>
    <w:rsid w:val="00AC007F"/>
    <w:rsid w:val="00AC026E"/>
    <w:rsid w:val="00AC04F2"/>
    <w:rsid w:val="00AC0A91"/>
    <w:rsid w:val="00AC2683"/>
    <w:rsid w:val="00AC2ECD"/>
    <w:rsid w:val="00AC3119"/>
    <w:rsid w:val="00AC32A2"/>
    <w:rsid w:val="00AC4251"/>
    <w:rsid w:val="00AC49FB"/>
    <w:rsid w:val="00AC5A10"/>
    <w:rsid w:val="00AC6DE7"/>
    <w:rsid w:val="00AC717E"/>
    <w:rsid w:val="00AC726B"/>
    <w:rsid w:val="00AC79A5"/>
    <w:rsid w:val="00AC7F4A"/>
    <w:rsid w:val="00AD0642"/>
    <w:rsid w:val="00AD0AA3"/>
    <w:rsid w:val="00AD0ECF"/>
    <w:rsid w:val="00AD2020"/>
    <w:rsid w:val="00AD2271"/>
    <w:rsid w:val="00AD376A"/>
    <w:rsid w:val="00AD3F94"/>
    <w:rsid w:val="00AD4A5A"/>
    <w:rsid w:val="00AD54DB"/>
    <w:rsid w:val="00AD56F9"/>
    <w:rsid w:val="00AD59C5"/>
    <w:rsid w:val="00AD6689"/>
    <w:rsid w:val="00AD78AE"/>
    <w:rsid w:val="00AD7B2A"/>
    <w:rsid w:val="00AD7C50"/>
    <w:rsid w:val="00AE032F"/>
    <w:rsid w:val="00AE0779"/>
    <w:rsid w:val="00AE087B"/>
    <w:rsid w:val="00AE0C32"/>
    <w:rsid w:val="00AE21D9"/>
    <w:rsid w:val="00AE23D8"/>
    <w:rsid w:val="00AE27AC"/>
    <w:rsid w:val="00AE2A2A"/>
    <w:rsid w:val="00AE2CE0"/>
    <w:rsid w:val="00AE3167"/>
    <w:rsid w:val="00AE3A70"/>
    <w:rsid w:val="00AE40E0"/>
    <w:rsid w:val="00AE4807"/>
    <w:rsid w:val="00AE4DBA"/>
    <w:rsid w:val="00AE4F07"/>
    <w:rsid w:val="00AE5E43"/>
    <w:rsid w:val="00AE63AB"/>
    <w:rsid w:val="00AE7FF6"/>
    <w:rsid w:val="00AF0508"/>
    <w:rsid w:val="00AF106C"/>
    <w:rsid w:val="00AF10F8"/>
    <w:rsid w:val="00AF11C2"/>
    <w:rsid w:val="00AF130C"/>
    <w:rsid w:val="00AF1C5D"/>
    <w:rsid w:val="00AF1CCC"/>
    <w:rsid w:val="00AF263D"/>
    <w:rsid w:val="00AF28B5"/>
    <w:rsid w:val="00AF2A13"/>
    <w:rsid w:val="00AF2B22"/>
    <w:rsid w:val="00AF35BE"/>
    <w:rsid w:val="00AF39B4"/>
    <w:rsid w:val="00AF3DBF"/>
    <w:rsid w:val="00AF42D7"/>
    <w:rsid w:val="00AF4CA4"/>
    <w:rsid w:val="00AF5570"/>
    <w:rsid w:val="00AF5B63"/>
    <w:rsid w:val="00AF5BA7"/>
    <w:rsid w:val="00AF766E"/>
    <w:rsid w:val="00AF78ED"/>
    <w:rsid w:val="00AF7ABA"/>
    <w:rsid w:val="00AF7B02"/>
    <w:rsid w:val="00AF7B0B"/>
    <w:rsid w:val="00B000F8"/>
    <w:rsid w:val="00B006FE"/>
    <w:rsid w:val="00B007CB"/>
    <w:rsid w:val="00B009F5"/>
    <w:rsid w:val="00B00A30"/>
    <w:rsid w:val="00B02AA9"/>
    <w:rsid w:val="00B02FA3"/>
    <w:rsid w:val="00B0324F"/>
    <w:rsid w:val="00B036A0"/>
    <w:rsid w:val="00B04DF3"/>
    <w:rsid w:val="00B05084"/>
    <w:rsid w:val="00B05253"/>
    <w:rsid w:val="00B06158"/>
    <w:rsid w:val="00B061FD"/>
    <w:rsid w:val="00B07BB5"/>
    <w:rsid w:val="00B101E0"/>
    <w:rsid w:val="00B10441"/>
    <w:rsid w:val="00B10447"/>
    <w:rsid w:val="00B11828"/>
    <w:rsid w:val="00B11FA3"/>
    <w:rsid w:val="00B12115"/>
    <w:rsid w:val="00B130B5"/>
    <w:rsid w:val="00B130C7"/>
    <w:rsid w:val="00B133D4"/>
    <w:rsid w:val="00B13A5F"/>
    <w:rsid w:val="00B142E7"/>
    <w:rsid w:val="00B157F9"/>
    <w:rsid w:val="00B15C74"/>
    <w:rsid w:val="00B162FE"/>
    <w:rsid w:val="00B17728"/>
    <w:rsid w:val="00B17A5E"/>
    <w:rsid w:val="00B2016D"/>
    <w:rsid w:val="00B20256"/>
    <w:rsid w:val="00B20D09"/>
    <w:rsid w:val="00B20E36"/>
    <w:rsid w:val="00B21270"/>
    <w:rsid w:val="00B235D8"/>
    <w:rsid w:val="00B2468A"/>
    <w:rsid w:val="00B248B0"/>
    <w:rsid w:val="00B24B5C"/>
    <w:rsid w:val="00B24C53"/>
    <w:rsid w:val="00B2593D"/>
    <w:rsid w:val="00B26318"/>
    <w:rsid w:val="00B2763F"/>
    <w:rsid w:val="00B27A16"/>
    <w:rsid w:val="00B27AAC"/>
    <w:rsid w:val="00B30929"/>
    <w:rsid w:val="00B30E25"/>
    <w:rsid w:val="00B31C3E"/>
    <w:rsid w:val="00B33221"/>
    <w:rsid w:val="00B34755"/>
    <w:rsid w:val="00B34BAC"/>
    <w:rsid w:val="00B34C22"/>
    <w:rsid w:val="00B34C44"/>
    <w:rsid w:val="00B35211"/>
    <w:rsid w:val="00B36940"/>
    <w:rsid w:val="00B36BE4"/>
    <w:rsid w:val="00B372AA"/>
    <w:rsid w:val="00B375E8"/>
    <w:rsid w:val="00B40445"/>
    <w:rsid w:val="00B40C56"/>
    <w:rsid w:val="00B41888"/>
    <w:rsid w:val="00B41DAA"/>
    <w:rsid w:val="00B4243B"/>
    <w:rsid w:val="00B42999"/>
    <w:rsid w:val="00B42E1A"/>
    <w:rsid w:val="00B43805"/>
    <w:rsid w:val="00B45409"/>
    <w:rsid w:val="00B45A52"/>
    <w:rsid w:val="00B46175"/>
    <w:rsid w:val="00B466D3"/>
    <w:rsid w:val="00B46DBB"/>
    <w:rsid w:val="00B47475"/>
    <w:rsid w:val="00B477E5"/>
    <w:rsid w:val="00B47B4C"/>
    <w:rsid w:val="00B50005"/>
    <w:rsid w:val="00B51977"/>
    <w:rsid w:val="00B52246"/>
    <w:rsid w:val="00B52C53"/>
    <w:rsid w:val="00B52E6D"/>
    <w:rsid w:val="00B54DD1"/>
    <w:rsid w:val="00B575C8"/>
    <w:rsid w:val="00B57D6D"/>
    <w:rsid w:val="00B6253B"/>
    <w:rsid w:val="00B62A98"/>
    <w:rsid w:val="00B62D44"/>
    <w:rsid w:val="00B6329B"/>
    <w:rsid w:val="00B64EBC"/>
    <w:rsid w:val="00B65F6C"/>
    <w:rsid w:val="00B664C7"/>
    <w:rsid w:val="00B7321D"/>
    <w:rsid w:val="00B739F6"/>
    <w:rsid w:val="00B74729"/>
    <w:rsid w:val="00B74AB3"/>
    <w:rsid w:val="00B74DA8"/>
    <w:rsid w:val="00B75758"/>
    <w:rsid w:val="00B76C86"/>
    <w:rsid w:val="00B772E6"/>
    <w:rsid w:val="00B804C1"/>
    <w:rsid w:val="00B8093E"/>
    <w:rsid w:val="00B81A6C"/>
    <w:rsid w:val="00B81EDC"/>
    <w:rsid w:val="00B82679"/>
    <w:rsid w:val="00B833DF"/>
    <w:rsid w:val="00B84C8A"/>
    <w:rsid w:val="00B850CF"/>
    <w:rsid w:val="00B85DE5"/>
    <w:rsid w:val="00B86794"/>
    <w:rsid w:val="00B869D5"/>
    <w:rsid w:val="00B86F08"/>
    <w:rsid w:val="00B8702C"/>
    <w:rsid w:val="00B876F7"/>
    <w:rsid w:val="00B90F73"/>
    <w:rsid w:val="00B914B1"/>
    <w:rsid w:val="00B91E15"/>
    <w:rsid w:val="00B92AD1"/>
    <w:rsid w:val="00B93B59"/>
    <w:rsid w:val="00B93C2D"/>
    <w:rsid w:val="00B9406A"/>
    <w:rsid w:val="00B940F6"/>
    <w:rsid w:val="00B94DC1"/>
    <w:rsid w:val="00B958C6"/>
    <w:rsid w:val="00B96F63"/>
    <w:rsid w:val="00BA131A"/>
    <w:rsid w:val="00BA17E3"/>
    <w:rsid w:val="00BA202E"/>
    <w:rsid w:val="00BA2280"/>
    <w:rsid w:val="00BA2789"/>
    <w:rsid w:val="00BA2A08"/>
    <w:rsid w:val="00BA2B27"/>
    <w:rsid w:val="00BA2C9A"/>
    <w:rsid w:val="00BA541A"/>
    <w:rsid w:val="00BA56D2"/>
    <w:rsid w:val="00BA5BF0"/>
    <w:rsid w:val="00BA67BF"/>
    <w:rsid w:val="00BA76E0"/>
    <w:rsid w:val="00BA7C4F"/>
    <w:rsid w:val="00BA7DE1"/>
    <w:rsid w:val="00BB07CA"/>
    <w:rsid w:val="00BB096D"/>
    <w:rsid w:val="00BB0A3F"/>
    <w:rsid w:val="00BB20CE"/>
    <w:rsid w:val="00BB2A25"/>
    <w:rsid w:val="00BB2E3C"/>
    <w:rsid w:val="00BB4706"/>
    <w:rsid w:val="00BB51E9"/>
    <w:rsid w:val="00BB685B"/>
    <w:rsid w:val="00BB749F"/>
    <w:rsid w:val="00BB7EEC"/>
    <w:rsid w:val="00BC01E1"/>
    <w:rsid w:val="00BC07F2"/>
    <w:rsid w:val="00BC0FDC"/>
    <w:rsid w:val="00BC27FE"/>
    <w:rsid w:val="00BC286F"/>
    <w:rsid w:val="00BC3053"/>
    <w:rsid w:val="00BC3B08"/>
    <w:rsid w:val="00BC3F27"/>
    <w:rsid w:val="00BC43CB"/>
    <w:rsid w:val="00BC4D2E"/>
    <w:rsid w:val="00BC6132"/>
    <w:rsid w:val="00BC6E83"/>
    <w:rsid w:val="00BC7378"/>
    <w:rsid w:val="00BC7E1F"/>
    <w:rsid w:val="00BD1AB5"/>
    <w:rsid w:val="00BD24F2"/>
    <w:rsid w:val="00BD2627"/>
    <w:rsid w:val="00BD30FE"/>
    <w:rsid w:val="00BD3992"/>
    <w:rsid w:val="00BD3FA9"/>
    <w:rsid w:val="00BD41BB"/>
    <w:rsid w:val="00BD4278"/>
    <w:rsid w:val="00BD48AC"/>
    <w:rsid w:val="00BD53A8"/>
    <w:rsid w:val="00BD5E8F"/>
    <w:rsid w:val="00BD5F1A"/>
    <w:rsid w:val="00BD6495"/>
    <w:rsid w:val="00BD6EA1"/>
    <w:rsid w:val="00BE1234"/>
    <w:rsid w:val="00BE12E2"/>
    <w:rsid w:val="00BE2FA6"/>
    <w:rsid w:val="00BE333F"/>
    <w:rsid w:val="00BE704A"/>
    <w:rsid w:val="00BE7406"/>
    <w:rsid w:val="00BE7603"/>
    <w:rsid w:val="00BF0843"/>
    <w:rsid w:val="00BF085C"/>
    <w:rsid w:val="00BF1547"/>
    <w:rsid w:val="00BF1596"/>
    <w:rsid w:val="00BF1863"/>
    <w:rsid w:val="00BF2B3F"/>
    <w:rsid w:val="00BF3279"/>
    <w:rsid w:val="00BF3A4B"/>
    <w:rsid w:val="00BF3C7F"/>
    <w:rsid w:val="00BF3E10"/>
    <w:rsid w:val="00BF5CA5"/>
    <w:rsid w:val="00BF5D5A"/>
    <w:rsid w:val="00BF69FD"/>
    <w:rsid w:val="00BF6D4F"/>
    <w:rsid w:val="00BF6F3D"/>
    <w:rsid w:val="00BF74C7"/>
    <w:rsid w:val="00C0135D"/>
    <w:rsid w:val="00C015F1"/>
    <w:rsid w:val="00C01F33"/>
    <w:rsid w:val="00C02339"/>
    <w:rsid w:val="00C02AF1"/>
    <w:rsid w:val="00C02CC6"/>
    <w:rsid w:val="00C02EA0"/>
    <w:rsid w:val="00C03AB0"/>
    <w:rsid w:val="00C040F7"/>
    <w:rsid w:val="00C044AB"/>
    <w:rsid w:val="00C044DB"/>
    <w:rsid w:val="00C04BB6"/>
    <w:rsid w:val="00C05706"/>
    <w:rsid w:val="00C057C7"/>
    <w:rsid w:val="00C057D5"/>
    <w:rsid w:val="00C05DC1"/>
    <w:rsid w:val="00C0687F"/>
    <w:rsid w:val="00C069DD"/>
    <w:rsid w:val="00C072B3"/>
    <w:rsid w:val="00C07377"/>
    <w:rsid w:val="00C07B2A"/>
    <w:rsid w:val="00C07B63"/>
    <w:rsid w:val="00C10478"/>
    <w:rsid w:val="00C106CA"/>
    <w:rsid w:val="00C10EAA"/>
    <w:rsid w:val="00C12107"/>
    <w:rsid w:val="00C1268D"/>
    <w:rsid w:val="00C13C50"/>
    <w:rsid w:val="00C1443E"/>
    <w:rsid w:val="00C14D4B"/>
    <w:rsid w:val="00C15176"/>
    <w:rsid w:val="00C154BB"/>
    <w:rsid w:val="00C155C7"/>
    <w:rsid w:val="00C15ABD"/>
    <w:rsid w:val="00C16339"/>
    <w:rsid w:val="00C206C3"/>
    <w:rsid w:val="00C20E12"/>
    <w:rsid w:val="00C22D49"/>
    <w:rsid w:val="00C22E77"/>
    <w:rsid w:val="00C23265"/>
    <w:rsid w:val="00C23725"/>
    <w:rsid w:val="00C237AC"/>
    <w:rsid w:val="00C245EC"/>
    <w:rsid w:val="00C26A79"/>
    <w:rsid w:val="00C27393"/>
    <w:rsid w:val="00C279B5"/>
    <w:rsid w:val="00C27C45"/>
    <w:rsid w:val="00C30119"/>
    <w:rsid w:val="00C3028A"/>
    <w:rsid w:val="00C30694"/>
    <w:rsid w:val="00C31205"/>
    <w:rsid w:val="00C326B0"/>
    <w:rsid w:val="00C3354C"/>
    <w:rsid w:val="00C351DF"/>
    <w:rsid w:val="00C3576C"/>
    <w:rsid w:val="00C35877"/>
    <w:rsid w:val="00C3719D"/>
    <w:rsid w:val="00C3772D"/>
    <w:rsid w:val="00C41779"/>
    <w:rsid w:val="00C4188A"/>
    <w:rsid w:val="00C42038"/>
    <w:rsid w:val="00C452C8"/>
    <w:rsid w:val="00C46AD6"/>
    <w:rsid w:val="00C46B11"/>
    <w:rsid w:val="00C46DA4"/>
    <w:rsid w:val="00C478FB"/>
    <w:rsid w:val="00C47A7D"/>
    <w:rsid w:val="00C501E8"/>
    <w:rsid w:val="00C50211"/>
    <w:rsid w:val="00C516E0"/>
    <w:rsid w:val="00C5220C"/>
    <w:rsid w:val="00C5416D"/>
    <w:rsid w:val="00C54696"/>
    <w:rsid w:val="00C54995"/>
    <w:rsid w:val="00C54D41"/>
    <w:rsid w:val="00C5511E"/>
    <w:rsid w:val="00C554CF"/>
    <w:rsid w:val="00C57D0A"/>
    <w:rsid w:val="00C60681"/>
    <w:rsid w:val="00C60783"/>
    <w:rsid w:val="00C61714"/>
    <w:rsid w:val="00C618D0"/>
    <w:rsid w:val="00C62943"/>
    <w:rsid w:val="00C62AD8"/>
    <w:rsid w:val="00C63222"/>
    <w:rsid w:val="00C63803"/>
    <w:rsid w:val="00C64672"/>
    <w:rsid w:val="00C6532F"/>
    <w:rsid w:val="00C65D33"/>
    <w:rsid w:val="00C66B28"/>
    <w:rsid w:val="00C67775"/>
    <w:rsid w:val="00C678F7"/>
    <w:rsid w:val="00C70628"/>
    <w:rsid w:val="00C70697"/>
    <w:rsid w:val="00C71002"/>
    <w:rsid w:val="00C7125D"/>
    <w:rsid w:val="00C7133B"/>
    <w:rsid w:val="00C71A92"/>
    <w:rsid w:val="00C71E2D"/>
    <w:rsid w:val="00C72735"/>
    <w:rsid w:val="00C72CDE"/>
    <w:rsid w:val="00C72EF4"/>
    <w:rsid w:val="00C732D6"/>
    <w:rsid w:val="00C7369D"/>
    <w:rsid w:val="00C73B8D"/>
    <w:rsid w:val="00C74B02"/>
    <w:rsid w:val="00C74CF9"/>
    <w:rsid w:val="00C75D2F"/>
    <w:rsid w:val="00C765EC"/>
    <w:rsid w:val="00C767BE"/>
    <w:rsid w:val="00C76E3C"/>
    <w:rsid w:val="00C77571"/>
    <w:rsid w:val="00C77596"/>
    <w:rsid w:val="00C81568"/>
    <w:rsid w:val="00C8368A"/>
    <w:rsid w:val="00C840CF"/>
    <w:rsid w:val="00C851D6"/>
    <w:rsid w:val="00C87CDD"/>
    <w:rsid w:val="00C87E3F"/>
    <w:rsid w:val="00C9027A"/>
    <w:rsid w:val="00C9068E"/>
    <w:rsid w:val="00C9135C"/>
    <w:rsid w:val="00C918CC"/>
    <w:rsid w:val="00C91CE0"/>
    <w:rsid w:val="00C9228C"/>
    <w:rsid w:val="00C92316"/>
    <w:rsid w:val="00C92CC2"/>
    <w:rsid w:val="00C930F0"/>
    <w:rsid w:val="00C93C4B"/>
    <w:rsid w:val="00C944AB"/>
    <w:rsid w:val="00C9512F"/>
    <w:rsid w:val="00C95193"/>
    <w:rsid w:val="00C95B40"/>
    <w:rsid w:val="00C96C6A"/>
    <w:rsid w:val="00CA02E0"/>
    <w:rsid w:val="00CA03EA"/>
    <w:rsid w:val="00CA09EF"/>
    <w:rsid w:val="00CA1751"/>
    <w:rsid w:val="00CA18AD"/>
    <w:rsid w:val="00CA1ED8"/>
    <w:rsid w:val="00CA2315"/>
    <w:rsid w:val="00CA31A0"/>
    <w:rsid w:val="00CA33F2"/>
    <w:rsid w:val="00CA3604"/>
    <w:rsid w:val="00CA48A3"/>
    <w:rsid w:val="00CA5FDE"/>
    <w:rsid w:val="00CA618F"/>
    <w:rsid w:val="00CA6B15"/>
    <w:rsid w:val="00CB0076"/>
    <w:rsid w:val="00CB00AD"/>
    <w:rsid w:val="00CB0AB2"/>
    <w:rsid w:val="00CB1239"/>
    <w:rsid w:val="00CB1460"/>
    <w:rsid w:val="00CB1EC6"/>
    <w:rsid w:val="00CB1F63"/>
    <w:rsid w:val="00CB2F97"/>
    <w:rsid w:val="00CB3321"/>
    <w:rsid w:val="00CB3F8B"/>
    <w:rsid w:val="00CB4487"/>
    <w:rsid w:val="00CB4738"/>
    <w:rsid w:val="00CB4910"/>
    <w:rsid w:val="00CB4FB4"/>
    <w:rsid w:val="00CB509C"/>
    <w:rsid w:val="00CB6133"/>
    <w:rsid w:val="00CB6A13"/>
    <w:rsid w:val="00CB7170"/>
    <w:rsid w:val="00CB799E"/>
    <w:rsid w:val="00CC040E"/>
    <w:rsid w:val="00CC0413"/>
    <w:rsid w:val="00CC111F"/>
    <w:rsid w:val="00CC1491"/>
    <w:rsid w:val="00CC1EBF"/>
    <w:rsid w:val="00CC2011"/>
    <w:rsid w:val="00CC38A6"/>
    <w:rsid w:val="00CC3EA0"/>
    <w:rsid w:val="00CC41CC"/>
    <w:rsid w:val="00CC426A"/>
    <w:rsid w:val="00CC4946"/>
    <w:rsid w:val="00CC517F"/>
    <w:rsid w:val="00CC7B45"/>
    <w:rsid w:val="00CC7DE3"/>
    <w:rsid w:val="00CD06B7"/>
    <w:rsid w:val="00CD1188"/>
    <w:rsid w:val="00CD16B1"/>
    <w:rsid w:val="00CD2587"/>
    <w:rsid w:val="00CD2ED1"/>
    <w:rsid w:val="00CD337B"/>
    <w:rsid w:val="00CD3A8F"/>
    <w:rsid w:val="00CD5538"/>
    <w:rsid w:val="00CE0404"/>
    <w:rsid w:val="00CE0424"/>
    <w:rsid w:val="00CE18C0"/>
    <w:rsid w:val="00CE242E"/>
    <w:rsid w:val="00CE3682"/>
    <w:rsid w:val="00CE3D62"/>
    <w:rsid w:val="00CE4829"/>
    <w:rsid w:val="00CE4EBA"/>
    <w:rsid w:val="00CE6231"/>
    <w:rsid w:val="00CE6539"/>
    <w:rsid w:val="00CE7561"/>
    <w:rsid w:val="00CE7B21"/>
    <w:rsid w:val="00CF0BB6"/>
    <w:rsid w:val="00CF0EE6"/>
    <w:rsid w:val="00CF1354"/>
    <w:rsid w:val="00CF3B1F"/>
    <w:rsid w:val="00CF3BF6"/>
    <w:rsid w:val="00CF3DC4"/>
    <w:rsid w:val="00CF625B"/>
    <w:rsid w:val="00CF687E"/>
    <w:rsid w:val="00CF72CE"/>
    <w:rsid w:val="00CF7F53"/>
    <w:rsid w:val="00D0045A"/>
    <w:rsid w:val="00D006BD"/>
    <w:rsid w:val="00D0250A"/>
    <w:rsid w:val="00D0251F"/>
    <w:rsid w:val="00D02520"/>
    <w:rsid w:val="00D02C0E"/>
    <w:rsid w:val="00D0349B"/>
    <w:rsid w:val="00D047F9"/>
    <w:rsid w:val="00D04AAE"/>
    <w:rsid w:val="00D053D8"/>
    <w:rsid w:val="00D0605A"/>
    <w:rsid w:val="00D060D4"/>
    <w:rsid w:val="00D06175"/>
    <w:rsid w:val="00D06472"/>
    <w:rsid w:val="00D07271"/>
    <w:rsid w:val="00D0742D"/>
    <w:rsid w:val="00D10249"/>
    <w:rsid w:val="00D10988"/>
    <w:rsid w:val="00D10AD3"/>
    <w:rsid w:val="00D10D23"/>
    <w:rsid w:val="00D11221"/>
    <w:rsid w:val="00D115C3"/>
    <w:rsid w:val="00D116A8"/>
    <w:rsid w:val="00D1171D"/>
    <w:rsid w:val="00D1182D"/>
    <w:rsid w:val="00D11897"/>
    <w:rsid w:val="00D13135"/>
    <w:rsid w:val="00D13CF4"/>
    <w:rsid w:val="00D13E4E"/>
    <w:rsid w:val="00D140A6"/>
    <w:rsid w:val="00D14C7C"/>
    <w:rsid w:val="00D152CA"/>
    <w:rsid w:val="00D15B4B"/>
    <w:rsid w:val="00D17319"/>
    <w:rsid w:val="00D17923"/>
    <w:rsid w:val="00D17D16"/>
    <w:rsid w:val="00D17E97"/>
    <w:rsid w:val="00D21149"/>
    <w:rsid w:val="00D21230"/>
    <w:rsid w:val="00D21EF7"/>
    <w:rsid w:val="00D21FC5"/>
    <w:rsid w:val="00D2232E"/>
    <w:rsid w:val="00D22540"/>
    <w:rsid w:val="00D239A7"/>
    <w:rsid w:val="00D23F47"/>
    <w:rsid w:val="00D25216"/>
    <w:rsid w:val="00D25DA8"/>
    <w:rsid w:val="00D276C8"/>
    <w:rsid w:val="00D302C0"/>
    <w:rsid w:val="00D316E2"/>
    <w:rsid w:val="00D3346B"/>
    <w:rsid w:val="00D34123"/>
    <w:rsid w:val="00D36E71"/>
    <w:rsid w:val="00D371B1"/>
    <w:rsid w:val="00D37D87"/>
    <w:rsid w:val="00D37EB4"/>
    <w:rsid w:val="00D408EB"/>
    <w:rsid w:val="00D40A3F"/>
    <w:rsid w:val="00D40B33"/>
    <w:rsid w:val="00D4211E"/>
    <w:rsid w:val="00D4318F"/>
    <w:rsid w:val="00D438BF"/>
    <w:rsid w:val="00D43C6B"/>
    <w:rsid w:val="00D43E89"/>
    <w:rsid w:val="00D440F8"/>
    <w:rsid w:val="00D4760B"/>
    <w:rsid w:val="00D50409"/>
    <w:rsid w:val="00D50EFF"/>
    <w:rsid w:val="00D51B42"/>
    <w:rsid w:val="00D51BC4"/>
    <w:rsid w:val="00D51DB6"/>
    <w:rsid w:val="00D542E9"/>
    <w:rsid w:val="00D546FF"/>
    <w:rsid w:val="00D55AD5"/>
    <w:rsid w:val="00D55BA1"/>
    <w:rsid w:val="00D563C9"/>
    <w:rsid w:val="00D56460"/>
    <w:rsid w:val="00D56E8F"/>
    <w:rsid w:val="00D57042"/>
    <w:rsid w:val="00D5752F"/>
    <w:rsid w:val="00D576CA"/>
    <w:rsid w:val="00D60939"/>
    <w:rsid w:val="00D60B18"/>
    <w:rsid w:val="00D618CF"/>
    <w:rsid w:val="00D619B4"/>
    <w:rsid w:val="00D61AF5"/>
    <w:rsid w:val="00D61B58"/>
    <w:rsid w:val="00D625FE"/>
    <w:rsid w:val="00D62641"/>
    <w:rsid w:val="00D63714"/>
    <w:rsid w:val="00D63F42"/>
    <w:rsid w:val="00D652B5"/>
    <w:rsid w:val="00D65796"/>
    <w:rsid w:val="00D65DB1"/>
    <w:rsid w:val="00D66155"/>
    <w:rsid w:val="00D6744C"/>
    <w:rsid w:val="00D675A3"/>
    <w:rsid w:val="00D701BC"/>
    <w:rsid w:val="00D7032C"/>
    <w:rsid w:val="00D708B0"/>
    <w:rsid w:val="00D70A8C"/>
    <w:rsid w:val="00D71A41"/>
    <w:rsid w:val="00D720EE"/>
    <w:rsid w:val="00D726BE"/>
    <w:rsid w:val="00D7275A"/>
    <w:rsid w:val="00D72FCF"/>
    <w:rsid w:val="00D74C84"/>
    <w:rsid w:val="00D7558A"/>
    <w:rsid w:val="00D77407"/>
    <w:rsid w:val="00D7792C"/>
    <w:rsid w:val="00D77B1D"/>
    <w:rsid w:val="00D8021F"/>
    <w:rsid w:val="00D80383"/>
    <w:rsid w:val="00D80D13"/>
    <w:rsid w:val="00D82092"/>
    <w:rsid w:val="00D821CE"/>
    <w:rsid w:val="00D82322"/>
    <w:rsid w:val="00D823C6"/>
    <w:rsid w:val="00D83031"/>
    <w:rsid w:val="00D831A5"/>
    <w:rsid w:val="00D8441C"/>
    <w:rsid w:val="00D84AC0"/>
    <w:rsid w:val="00D854BE"/>
    <w:rsid w:val="00D85BD2"/>
    <w:rsid w:val="00D86846"/>
    <w:rsid w:val="00D86CA3"/>
    <w:rsid w:val="00D871CE"/>
    <w:rsid w:val="00D87B5E"/>
    <w:rsid w:val="00D87EDB"/>
    <w:rsid w:val="00D90275"/>
    <w:rsid w:val="00D91321"/>
    <w:rsid w:val="00D9196D"/>
    <w:rsid w:val="00D91F4C"/>
    <w:rsid w:val="00D92636"/>
    <w:rsid w:val="00D92982"/>
    <w:rsid w:val="00D939E6"/>
    <w:rsid w:val="00D93F4E"/>
    <w:rsid w:val="00D93FA9"/>
    <w:rsid w:val="00D940F9"/>
    <w:rsid w:val="00D94140"/>
    <w:rsid w:val="00D9453C"/>
    <w:rsid w:val="00D94C9E"/>
    <w:rsid w:val="00D95248"/>
    <w:rsid w:val="00D95C9D"/>
    <w:rsid w:val="00D95F62"/>
    <w:rsid w:val="00D977A3"/>
    <w:rsid w:val="00DA0AD9"/>
    <w:rsid w:val="00DA0DE7"/>
    <w:rsid w:val="00DA1B30"/>
    <w:rsid w:val="00DA2FE4"/>
    <w:rsid w:val="00DA305E"/>
    <w:rsid w:val="00DA33E2"/>
    <w:rsid w:val="00DA4438"/>
    <w:rsid w:val="00DA5417"/>
    <w:rsid w:val="00DA56E8"/>
    <w:rsid w:val="00DA5731"/>
    <w:rsid w:val="00DA673D"/>
    <w:rsid w:val="00DB0A9F"/>
    <w:rsid w:val="00DB27D3"/>
    <w:rsid w:val="00DB3185"/>
    <w:rsid w:val="00DB36A6"/>
    <w:rsid w:val="00DB377D"/>
    <w:rsid w:val="00DB40B2"/>
    <w:rsid w:val="00DB6D5B"/>
    <w:rsid w:val="00DB6D66"/>
    <w:rsid w:val="00DB7279"/>
    <w:rsid w:val="00DB765B"/>
    <w:rsid w:val="00DB7820"/>
    <w:rsid w:val="00DB7A92"/>
    <w:rsid w:val="00DC0F09"/>
    <w:rsid w:val="00DC1742"/>
    <w:rsid w:val="00DC24D6"/>
    <w:rsid w:val="00DC2D36"/>
    <w:rsid w:val="00DC436B"/>
    <w:rsid w:val="00DC4A02"/>
    <w:rsid w:val="00DC4CB9"/>
    <w:rsid w:val="00DC512C"/>
    <w:rsid w:val="00DC53EF"/>
    <w:rsid w:val="00DD054F"/>
    <w:rsid w:val="00DD0EC5"/>
    <w:rsid w:val="00DD0EE0"/>
    <w:rsid w:val="00DD1299"/>
    <w:rsid w:val="00DD184D"/>
    <w:rsid w:val="00DD1BCC"/>
    <w:rsid w:val="00DD224F"/>
    <w:rsid w:val="00DD2DA3"/>
    <w:rsid w:val="00DD40FC"/>
    <w:rsid w:val="00DD62C0"/>
    <w:rsid w:val="00DD6E5F"/>
    <w:rsid w:val="00DD7C2E"/>
    <w:rsid w:val="00DE05BB"/>
    <w:rsid w:val="00DE0707"/>
    <w:rsid w:val="00DE0CDD"/>
    <w:rsid w:val="00DE1214"/>
    <w:rsid w:val="00DE2743"/>
    <w:rsid w:val="00DE33AB"/>
    <w:rsid w:val="00DE4B4A"/>
    <w:rsid w:val="00DE510C"/>
    <w:rsid w:val="00DE5608"/>
    <w:rsid w:val="00DE58D0"/>
    <w:rsid w:val="00DE5FBB"/>
    <w:rsid w:val="00DE6092"/>
    <w:rsid w:val="00DE654F"/>
    <w:rsid w:val="00DE7786"/>
    <w:rsid w:val="00DE7B96"/>
    <w:rsid w:val="00DF0343"/>
    <w:rsid w:val="00DF0B6E"/>
    <w:rsid w:val="00DF11C4"/>
    <w:rsid w:val="00DF15E0"/>
    <w:rsid w:val="00DF167E"/>
    <w:rsid w:val="00DF16A0"/>
    <w:rsid w:val="00DF24D8"/>
    <w:rsid w:val="00DF37A0"/>
    <w:rsid w:val="00DF443C"/>
    <w:rsid w:val="00DF55A7"/>
    <w:rsid w:val="00DF6C09"/>
    <w:rsid w:val="00DF7192"/>
    <w:rsid w:val="00E01E04"/>
    <w:rsid w:val="00E0217A"/>
    <w:rsid w:val="00E026E2"/>
    <w:rsid w:val="00E02CCA"/>
    <w:rsid w:val="00E02DD1"/>
    <w:rsid w:val="00E0393B"/>
    <w:rsid w:val="00E06801"/>
    <w:rsid w:val="00E06CA4"/>
    <w:rsid w:val="00E07268"/>
    <w:rsid w:val="00E07DC1"/>
    <w:rsid w:val="00E104A4"/>
    <w:rsid w:val="00E110E7"/>
    <w:rsid w:val="00E113AA"/>
    <w:rsid w:val="00E11557"/>
    <w:rsid w:val="00E1186D"/>
    <w:rsid w:val="00E11B20"/>
    <w:rsid w:val="00E127BB"/>
    <w:rsid w:val="00E13A8D"/>
    <w:rsid w:val="00E14F52"/>
    <w:rsid w:val="00E15C0A"/>
    <w:rsid w:val="00E16AAB"/>
    <w:rsid w:val="00E173DB"/>
    <w:rsid w:val="00E17403"/>
    <w:rsid w:val="00E176C9"/>
    <w:rsid w:val="00E17FA2"/>
    <w:rsid w:val="00E20784"/>
    <w:rsid w:val="00E20E20"/>
    <w:rsid w:val="00E21AC1"/>
    <w:rsid w:val="00E22330"/>
    <w:rsid w:val="00E22890"/>
    <w:rsid w:val="00E24900"/>
    <w:rsid w:val="00E24D6E"/>
    <w:rsid w:val="00E25748"/>
    <w:rsid w:val="00E265E1"/>
    <w:rsid w:val="00E27DA5"/>
    <w:rsid w:val="00E27E3C"/>
    <w:rsid w:val="00E301F0"/>
    <w:rsid w:val="00E30B5A"/>
    <w:rsid w:val="00E3123D"/>
    <w:rsid w:val="00E31461"/>
    <w:rsid w:val="00E315EC"/>
    <w:rsid w:val="00E31C66"/>
    <w:rsid w:val="00E31D43"/>
    <w:rsid w:val="00E32608"/>
    <w:rsid w:val="00E34188"/>
    <w:rsid w:val="00E34A51"/>
    <w:rsid w:val="00E34B6E"/>
    <w:rsid w:val="00E34EF9"/>
    <w:rsid w:val="00E35559"/>
    <w:rsid w:val="00E3581C"/>
    <w:rsid w:val="00E358F7"/>
    <w:rsid w:val="00E35BE5"/>
    <w:rsid w:val="00E35F21"/>
    <w:rsid w:val="00E3677C"/>
    <w:rsid w:val="00E3723A"/>
    <w:rsid w:val="00E37824"/>
    <w:rsid w:val="00E37860"/>
    <w:rsid w:val="00E406E3"/>
    <w:rsid w:val="00E40B66"/>
    <w:rsid w:val="00E42041"/>
    <w:rsid w:val="00E421D3"/>
    <w:rsid w:val="00E4271D"/>
    <w:rsid w:val="00E434B5"/>
    <w:rsid w:val="00E446F1"/>
    <w:rsid w:val="00E45EE1"/>
    <w:rsid w:val="00E463A1"/>
    <w:rsid w:val="00E465DA"/>
    <w:rsid w:val="00E46886"/>
    <w:rsid w:val="00E4780F"/>
    <w:rsid w:val="00E47ABD"/>
    <w:rsid w:val="00E47AEF"/>
    <w:rsid w:val="00E509F9"/>
    <w:rsid w:val="00E50C24"/>
    <w:rsid w:val="00E53869"/>
    <w:rsid w:val="00E53B75"/>
    <w:rsid w:val="00E53F4B"/>
    <w:rsid w:val="00E54E3B"/>
    <w:rsid w:val="00E57565"/>
    <w:rsid w:val="00E57790"/>
    <w:rsid w:val="00E57DA5"/>
    <w:rsid w:val="00E61D41"/>
    <w:rsid w:val="00E62D90"/>
    <w:rsid w:val="00E6337D"/>
    <w:rsid w:val="00E63838"/>
    <w:rsid w:val="00E63E03"/>
    <w:rsid w:val="00E64434"/>
    <w:rsid w:val="00E64E78"/>
    <w:rsid w:val="00E65B43"/>
    <w:rsid w:val="00E65C27"/>
    <w:rsid w:val="00E670D3"/>
    <w:rsid w:val="00E67C51"/>
    <w:rsid w:val="00E70413"/>
    <w:rsid w:val="00E70446"/>
    <w:rsid w:val="00E7054A"/>
    <w:rsid w:val="00E707D0"/>
    <w:rsid w:val="00E70879"/>
    <w:rsid w:val="00E71BE4"/>
    <w:rsid w:val="00E7278F"/>
    <w:rsid w:val="00E72EFC"/>
    <w:rsid w:val="00E7418E"/>
    <w:rsid w:val="00E742FC"/>
    <w:rsid w:val="00E758EC"/>
    <w:rsid w:val="00E76D13"/>
    <w:rsid w:val="00E77EDB"/>
    <w:rsid w:val="00E8043C"/>
    <w:rsid w:val="00E80BFF"/>
    <w:rsid w:val="00E8132C"/>
    <w:rsid w:val="00E8234C"/>
    <w:rsid w:val="00E83551"/>
    <w:rsid w:val="00E83AA9"/>
    <w:rsid w:val="00E84627"/>
    <w:rsid w:val="00E84FF3"/>
    <w:rsid w:val="00E855A7"/>
    <w:rsid w:val="00E856E9"/>
    <w:rsid w:val="00E85928"/>
    <w:rsid w:val="00E85985"/>
    <w:rsid w:val="00E86D9C"/>
    <w:rsid w:val="00E87705"/>
    <w:rsid w:val="00E87822"/>
    <w:rsid w:val="00E90031"/>
    <w:rsid w:val="00E90395"/>
    <w:rsid w:val="00E90647"/>
    <w:rsid w:val="00E90E49"/>
    <w:rsid w:val="00E917F9"/>
    <w:rsid w:val="00E91C13"/>
    <w:rsid w:val="00E925B8"/>
    <w:rsid w:val="00E9291C"/>
    <w:rsid w:val="00E93FFE"/>
    <w:rsid w:val="00E94341"/>
    <w:rsid w:val="00E94A68"/>
    <w:rsid w:val="00E94F8A"/>
    <w:rsid w:val="00E9509B"/>
    <w:rsid w:val="00E96376"/>
    <w:rsid w:val="00E96B19"/>
    <w:rsid w:val="00E972C9"/>
    <w:rsid w:val="00E97609"/>
    <w:rsid w:val="00EA0549"/>
    <w:rsid w:val="00EA16D2"/>
    <w:rsid w:val="00EA2A86"/>
    <w:rsid w:val="00EA2C90"/>
    <w:rsid w:val="00EA3C58"/>
    <w:rsid w:val="00EA3D6B"/>
    <w:rsid w:val="00EA40D9"/>
    <w:rsid w:val="00EA433A"/>
    <w:rsid w:val="00EA4695"/>
    <w:rsid w:val="00EA4C53"/>
    <w:rsid w:val="00EA5CA9"/>
    <w:rsid w:val="00EA5E6E"/>
    <w:rsid w:val="00EA6096"/>
    <w:rsid w:val="00EA7A41"/>
    <w:rsid w:val="00EB0360"/>
    <w:rsid w:val="00EB077B"/>
    <w:rsid w:val="00EB37B4"/>
    <w:rsid w:val="00EB4CF4"/>
    <w:rsid w:val="00EB4EA2"/>
    <w:rsid w:val="00EB4F3F"/>
    <w:rsid w:val="00EB50BE"/>
    <w:rsid w:val="00EB6458"/>
    <w:rsid w:val="00EB64E2"/>
    <w:rsid w:val="00EB7E77"/>
    <w:rsid w:val="00EC08EA"/>
    <w:rsid w:val="00EC0FD2"/>
    <w:rsid w:val="00EC17D1"/>
    <w:rsid w:val="00EC27C6"/>
    <w:rsid w:val="00EC29AF"/>
    <w:rsid w:val="00EC4207"/>
    <w:rsid w:val="00EC4390"/>
    <w:rsid w:val="00EC556D"/>
    <w:rsid w:val="00EC5653"/>
    <w:rsid w:val="00EC6672"/>
    <w:rsid w:val="00EC71CE"/>
    <w:rsid w:val="00EC7375"/>
    <w:rsid w:val="00ED0393"/>
    <w:rsid w:val="00ED0948"/>
    <w:rsid w:val="00ED0C6B"/>
    <w:rsid w:val="00ED1006"/>
    <w:rsid w:val="00ED1681"/>
    <w:rsid w:val="00ED2722"/>
    <w:rsid w:val="00ED5678"/>
    <w:rsid w:val="00ED5A72"/>
    <w:rsid w:val="00ED5E51"/>
    <w:rsid w:val="00ED5EF5"/>
    <w:rsid w:val="00ED64CB"/>
    <w:rsid w:val="00ED677D"/>
    <w:rsid w:val="00EE0B64"/>
    <w:rsid w:val="00EE314C"/>
    <w:rsid w:val="00EE3404"/>
    <w:rsid w:val="00EE36EE"/>
    <w:rsid w:val="00EE3A81"/>
    <w:rsid w:val="00EE4CE1"/>
    <w:rsid w:val="00EE6217"/>
    <w:rsid w:val="00EE6DB4"/>
    <w:rsid w:val="00EE6FC5"/>
    <w:rsid w:val="00EE7A96"/>
    <w:rsid w:val="00EF1753"/>
    <w:rsid w:val="00EF18FE"/>
    <w:rsid w:val="00EF2322"/>
    <w:rsid w:val="00EF279B"/>
    <w:rsid w:val="00EF44CD"/>
    <w:rsid w:val="00EF456C"/>
    <w:rsid w:val="00EF549A"/>
    <w:rsid w:val="00EF5787"/>
    <w:rsid w:val="00EF5788"/>
    <w:rsid w:val="00EF5D6A"/>
    <w:rsid w:val="00EF5E19"/>
    <w:rsid w:val="00EF60D0"/>
    <w:rsid w:val="00EF65B8"/>
    <w:rsid w:val="00EF718B"/>
    <w:rsid w:val="00EF767F"/>
    <w:rsid w:val="00F004F5"/>
    <w:rsid w:val="00F00CAF"/>
    <w:rsid w:val="00F00EC5"/>
    <w:rsid w:val="00F01E33"/>
    <w:rsid w:val="00F0372C"/>
    <w:rsid w:val="00F0528D"/>
    <w:rsid w:val="00F057AA"/>
    <w:rsid w:val="00F05E4E"/>
    <w:rsid w:val="00F06C67"/>
    <w:rsid w:val="00F06DFD"/>
    <w:rsid w:val="00F06F1F"/>
    <w:rsid w:val="00F071D1"/>
    <w:rsid w:val="00F07533"/>
    <w:rsid w:val="00F10069"/>
    <w:rsid w:val="00F10629"/>
    <w:rsid w:val="00F10C71"/>
    <w:rsid w:val="00F10EB7"/>
    <w:rsid w:val="00F117D4"/>
    <w:rsid w:val="00F11B84"/>
    <w:rsid w:val="00F130B7"/>
    <w:rsid w:val="00F13CE9"/>
    <w:rsid w:val="00F13E1F"/>
    <w:rsid w:val="00F145BA"/>
    <w:rsid w:val="00F14CDC"/>
    <w:rsid w:val="00F15FA5"/>
    <w:rsid w:val="00F16537"/>
    <w:rsid w:val="00F16CDF"/>
    <w:rsid w:val="00F17B84"/>
    <w:rsid w:val="00F206BA"/>
    <w:rsid w:val="00F209B7"/>
    <w:rsid w:val="00F21300"/>
    <w:rsid w:val="00F228B7"/>
    <w:rsid w:val="00F22F71"/>
    <w:rsid w:val="00F2319E"/>
    <w:rsid w:val="00F2376F"/>
    <w:rsid w:val="00F243D8"/>
    <w:rsid w:val="00F255A0"/>
    <w:rsid w:val="00F2591E"/>
    <w:rsid w:val="00F26B33"/>
    <w:rsid w:val="00F26D77"/>
    <w:rsid w:val="00F272D4"/>
    <w:rsid w:val="00F27799"/>
    <w:rsid w:val="00F27A15"/>
    <w:rsid w:val="00F30099"/>
    <w:rsid w:val="00F304D9"/>
    <w:rsid w:val="00F30828"/>
    <w:rsid w:val="00F313D6"/>
    <w:rsid w:val="00F313EB"/>
    <w:rsid w:val="00F3216D"/>
    <w:rsid w:val="00F321B2"/>
    <w:rsid w:val="00F325A3"/>
    <w:rsid w:val="00F32A01"/>
    <w:rsid w:val="00F3412F"/>
    <w:rsid w:val="00F3441F"/>
    <w:rsid w:val="00F36473"/>
    <w:rsid w:val="00F36F0B"/>
    <w:rsid w:val="00F4031B"/>
    <w:rsid w:val="00F4040C"/>
    <w:rsid w:val="00F40998"/>
    <w:rsid w:val="00F40F0C"/>
    <w:rsid w:val="00F4103D"/>
    <w:rsid w:val="00F41FB4"/>
    <w:rsid w:val="00F4214A"/>
    <w:rsid w:val="00F4306A"/>
    <w:rsid w:val="00F4426C"/>
    <w:rsid w:val="00F4766C"/>
    <w:rsid w:val="00F47822"/>
    <w:rsid w:val="00F47A25"/>
    <w:rsid w:val="00F50369"/>
    <w:rsid w:val="00F5060E"/>
    <w:rsid w:val="00F507D1"/>
    <w:rsid w:val="00F508B1"/>
    <w:rsid w:val="00F519CE"/>
    <w:rsid w:val="00F51A01"/>
    <w:rsid w:val="00F51ADA"/>
    <w:rsid w:val="00F51BBB"/>
    <w:rsid w:val="00F52636"/>
    <w:rsid w:val="00F53E6B"/>
    <w:rsid w:val="00F54231"/>
    <w:rsid w:val="00F54328"/>
    <w:rsid w:val="00F54387"/>
    <w:rsid w:val="00F552FA"/>
    <w:rsid w:val="00F55434"/>
    <w:rsid w:val="00F55DFE"/>
    <w:rsid w:val="00F56007"/>
    <w:rsid w:val="00F561DA"/>
    <w:rsid w:val="00F57B9B"/>
    <w:rsid w:val="00F6058A"/>
    <w:rsid w:val="00F607C5"/>
    <w:rsid w:val="00F60DEA"/>
    <w:rsid w:val="00F62D5D"/>
    <w:rsid w:val="00F6302A"/>
    <w:rsid w:val="00F638CA"/>
    <w:rsid w:val="00F63EE5"/>
    <w:rsid w:val="00F644D3"/>
    <w:rsid w:val="00F64ADC"/>
    <w:rsid w:val="00F64C2B"/>
    <w:rsid w:val="00F651BE"/>
    <w:rsid w:val="00F65353"/>
    <w:rsid w:val="00F66134"/>
    <w:rsid w:val="00F668E2"/>
    <w:rsid w:val="00F6692F"/>
    <w:rsid w:val="00F66FA3"/>
    <w:rsid w:val="00F67369"/>
    <w:rsid w:val="00F6738F"/>
    <w:rsid w:val="00F675FC"/>
    <w:rsid w:val="00F67CF3"/>
    <w:rsid w:val="00F67F53"/>
    <w:rsid w:val="00F703BE"/>
    <w:rsid w:val="00F71F69"/>
    <w:rsid w:val="00F72AFA"/>
    <w:rsid w:val="00F72B72"/>
    <w:rsid w:val="00F72B7D"/>
    <w:rsid w:val="00F7389E"/>
    <w:rsid w:val="00F74528"/>
    <w:rsid w:val="00F74BB9"/>
    <w:rsid w:val="00F753B3"/>
    <w:rsid w:val="00F75496"/>
    <w:rsid w:val="00F75582"/>
    <w:rsid w:val="00F76618"/>
    <w:rsid w:val="00F767B9"/>
    <w:rsid w:val="00F76D29"/>
    <w:rsid w:val="00F76EFA"/>
    <w:rsid w:val="00F770F6"/>
    <w:rsid w:val="00F771E9"/>
    <w:rsid w:val="00F77ED4"/>
    <w:rsid w:val="00F804BE"/>
    <w:rsid w:val="00F817CE"/>
    <w:rsid w:val="00F83186"/>
    <w:rsid w:val="00F831BC"/>
    <w:rsid w:val="00F83DA2"/>
    <w:rsid w:val="00F8456C"/>
    <w:rsid w:val="00F859D8"/>
    <w:rsid w:val="00F8606A"/>
    <w:rsid w:val="00F866D8"/>
    <w:rsid w:val="00F868F5"/>
    <w:rsid w:val="00F86F2E"/>
    <w:rsid w:val="00F9056A"/>
    <w:rsid w:val="00F90F8D"/>
    <w:rsid w:val="00F91986"/>
    <w:rsid w:val="00F92782"/>
    <w:rsid w:val="00F9308D"/>
    <w:rsid w:val="00F933A1"/>
    <w:rsid w:val="00F9390B"/>
    <w:rsid w:val="00F93AA9"/>
    <w:rsid w:val="00F9442E"/>
    <w:rsid w:val="00F95765"/>
    <w:rsid w:val="00F95C30"/>
    <w:rsid w:val="00F96985"/>
    <w:rsid w:val="00F96A0D"/>
    <w:rsid w:val="00F97285"/>
    <w:rsid w:val="00F97838"/>
    <w:rsid w:val="00FA14BA"/>
    <w:rsid w:val="00FA1C4C"/>
    <w:rsid w:val="00FA2614"/>
    <w:rsid w:val="00FA2BB3"/>
    <w:rsid w:val="00FA37D9"/>
    <w:rsid w:val="00FA446D"/>
    <w:rsid w:val="00FA4598"/>
    <w:rsid w:val="00FA50EC"/>
    <w:rsid w:val="00FA5879"/>
    <w:rsid w:val="00FA6713"/>
    <w:rsid w:val="00FA7020"/>
    <w:rsid w:val="00FA7C63"/>
    <w:rsid w:val="00FB077F"/>
    <w:rsid w:val="00FB09DE"/>
    <w:rsid w:val="00FB108F"/>
    <w:rsid w:val="00FB2825"/>
    <w:rsid w:val="00FB297C"/>
    <w:rsid w:val="00FB42B1"/>
    <w:rsid w:val="00FB4C80"/>
    <w:rsid w:val="00FB5BC8"/>
    <w:rsid w:val="00FB6318"/>
    <w:rsid w:val="00FB67B1"/>
    <w:rsid w:val="00FB6A6A"/>
    <w:rsid w:val="00FB75AD"/>
    <w:rsid w:val="00FB7B18"/>
    <w:rsid w:val="00FC2861"/>
    <w:rsid w:val="00FC3390"/>
    <w:rsid w:val="00FC3E1D"/>
    <w:rsid w:val="00FC63CE"/>
    <w:rsid w:val="00FC63F1"/>
    <w:rsid w:val="00FC6AB5"/>
    <w:rsid w:val="00FC6C8C"/>
    <w:rsid w:val="00FC6E19"/>
    <w:rsid w:val="00FC7429"/>
    <w:rsid w:val="00FC7C05"/>
    <w:rsid w:val="00FD073A"/>
    <w:rsid w:val="00FD07F6"/>
    <w:rsid w:val="00FD1BE3"/>
    <w:rsid w:val="00FD1D92"/>
    <w:rsid w:val="00FD1E41"/>
    <w:rsid w:val="00FD1EC8"/>
    <w:rsid w:val="00FD2555"/>
    <w:rsid w:val="00FD47ED"/>
    <w:rsid w:val="00FD4C23"/>
    <w:rsid w:val="00FD74DB"/>
    <w:rsid w:val="00FD7660"/>
    <w:rsid w:val="00FE0542"/>
    <w:rsid w:val="00FE0655"/>
    <w:rsid w:val="00FE08D3"/>
    <w:rsid w:val="00FE0A2A"/>
    <w:rsid w:val="00FE13DE"/>
    <w:rsid w:val="00FE1D2F"/>
    <w:rsid w:val="00FE22F5"/>
    <w:rsid w:val="00FE2365"/>
    <w:rsid w:val="00FE37D7"/>
    <w:rsid w:val="00FE3D06"/>
    <w:rsid w:val="00FE493E"/>
    <w:rsid w:val="00FE4C7B"/>
    <w:rsid w:val="00FE5029"/>
    <w:rsid w:val="00FE6FFF"/>
    <w:rsid w:val="00FE7336"/>
    <w:rsid w:val="00FE787C"/>
    <w:rsid w:val="00FE7ED3"/>
    <w:rsid w:val="00FF20EC"/>
    <w:rsid w:val="00FF22C7"/>
    <w:rsid w:val="00FF2BA1"/>
    <w:rsid w:val="00FF2E08"/>
    <w:rsid w:val="00FF309E"/>
    <w:rsid w:val="00FF45A5"/>
    <w:rsid w:val="00FF519D"/>
    <w:rsid w:val="00FF5A81"/>
    <w:rsid w:val="00FF5C91"/>
    <w:rsid w:val="00FF6C0D"/>
    <w:rsid w:val="00FF7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2B004F"/>
  <w15:chartTrackingRefBased/>
  <w15:docId w15:val="{EC0A1E45-ED72-42D8-8837-79201E5CE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uiPriority="99" w:qFormat="1"/>
    <w:lsdException w:name="footer" w:uiPriority="99" w:qFormat="1"/>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910A74"/>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0"/>
    <w:qFormat/>
    <w:rsid w:val="00910A7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Heading 2 3GPP"/>
    <w:basedOn w:val="1"/>
    <w:next w:val="a0"/>
    <w:link w:val="20"/>
    <w:qFormat/>
    <w:rsid w:val="00910A7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rsid w:val="00910A74"/>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0"/>
    <w:qFormat/>
    <w:rsid w:val="00910A74"/>
    <w:pPr>
      <w:numPr>
        <w:ilvl w:val="3"/>
      </w:numPr>
      <w:outlineLvl w:val="3"/>
    </w:pPr>
    <w:rPr>
      <w:sz w:val="24"/>
      <w:szCs w:val="24"/>
    </w:rPr>
  </w:style>
  <w:style w:type="paragraph" w:styleId="5">
    <w:name w:val="heading 5"/>
    <w:aliases w:val="h5,Heading5"/>
    <w:basedOn w:val="4"/>
    <w:next w:val="a0"/>
    <w:qFormat/>
    <w:rsid w:val="00910A74"/>
    <w:pPr>
      <w:numPr>
        <w:ilvl w:val="4"/>
      </w:numPr>
      <w:outlineLvl w:val="4"/>
    </w:pPr>
    <w:rPr>
      <w:sz w:val="22"/>
      <w:szCs w:val="22"/>
    </w:rPr>
  </w:style>
  <w:style w:type="paragraph" w:styleId="6">
    <w:name w:val="heading 6"/>
    <w:basedOn w:val="a0"/>
    <w:next w:val="a0"/>
    <w:qFormat/>
    <w:rsid w:val="00910A74"/>
    <w:pPr>
      <w:keepNext/>
      <w:keepLines/>
      <w:numPr>
        <w:ilvl w:val="5"/>
        <w:numId w:val="1"/>
      </w:numPr>
      <w:spacing w:before="120"/>
      <w:outlineLvl w:val="5"/>
    </w:pPr>
    <w:rPr>
      <w:rFonts w:cs="Arial"/>
    </w:rPr>
  </w:style>
  <w:style w:type="paragraph" w:styleId="7">
    <w:name w:val="heading 7"/>
    <w:basedOn w:val="a0"/>
    <w:next w:val="a0"/>
    <w:qFormat/>
    <w:rsid w:val="00910A74"/>
    <w:pPr>
      <w:keepNext/>
      <w:keepLines/>
      <w:numPr>
        <w:ilvl w:val="6"/>
        <w:numId w:val="1"/>
      </w:numPr>
      <w:spacing w:before="120"/>
      <w:outlineLvl w:val="6"/>
    </w:pPr>
    <w:rPr>
      <w:rFonts w:cs="Arial"/>
    </w:rPr>
  </w:style>
  <w:style w:type="paragraph" w:styleId="8">
    <w:name w:val="heading 8"/>
    <w:basedOn w:val="7"/>
    <w:next w:val="a0"/>
    <w:qFormat/>
    <w:rsid w:val="00910A74"/>
    <w:pPr>
      <w:numPr>
        <w:ilvl w:val="7"/>
      </w:numPr>
      <w:outlineLvl w:val="7"/>
    </w:pPr>
  </w:style>
  <w:style w:type="paragraph" w:styleId="9">
    <w:name w:val="heading 9"/>
    <w:basedOn w:val="8"/>
    <w:next w:val="a0"/>
    <w:qFormat/>
    <w:rsid w:val="00910A7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80">
    <w:name w:val="目录 8"/>
    <w:basedOn w:val="11"/>
    <w:semiHidden/>
    <w:rsid w:val="00910A74"/>
    <w:pPr>
      <w:spacing w:before="180"/>
      <w:ind w:left="2693" w:hanging="2693"/>
    </w:pPr>
    <w:rPr>
      <w:b w:val="0"/>
      <w:bCs/>
    </w:rPr>
  </w:style>
  <w:style w:type="paragraph" w:customStyle="1" w:styleId="11">
    <w:name w:val="目录 1"/>
    <w:aliases w:val="Observation TOC2"/>
    <w:uiPriority w:val="39"/>
    <w:rsid w:val="00910A7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910A74"/>
    <w:pPr>
      <w:keepNext/>
      <w:keepLines/>
      <w:spacing w:before="180"/>
      <w:jc w:val="center"/>
    </w:pPr>
  </w:style>
  <w:style w:type="paragraph" w:styleId="a4">
    <w:name w:val="caption"/>
    <w:basedOn w:val="a0"/>
    <w:next w:val="a0"/>
    <w:qFormat/>
    <w:rsid w:val="00910A74"/>
    <w:pPr>
      <w:spacing w:after="240"/>
      <w:jc w:val="center"/>
    </w:pPr>
    <w:rPr>
      <w:b/>
      <w:bCs/>
    </w:rPr>
  </w:style>
  <w:style w:type="paragraph" w:customStyle="1" w:styleId="51">
    <w:name w:val="目录 5"/>
    <w:aliases w:val="Observation TOC"/>
    <w:basedOn w:val="41"/>
    <w:semiHidden/>
    <w:rsid w:val="00910A74"/>
    <w:pPr>
      <w:tabs>
        <w:tab w:val="right" w:pos="1701"/>
      </w:tabs>
      <w:ind w:left="1701" w:hanging="1701"/>
    </w:pPr>
  </w:style>
  <w:style w:type="paragraph" w:customStyle="1" w:styleId="41">
    <w:name w:val="目录 4"/>
    <w:basedOn w:val="31"/>
    <w:semiHidden/>
    <w:rsid w:val="00910A74"/>
    <w:pPr>
      <w:ind w:left="1418" w:hanging="1418"/>
    </w:pPr>
  </w:style>
  <w:style w:type="paragraph" w:customStyle="1" w:styleId="31">
    <w:name w:val="目录 3"/>
    <w:basedOn w:val="21"/>
    <w:semiHidden/>
    <w:rsid w:val="00910A74"/>
    <w:pPr>
      <w:ind w:left="1134" w:hanging="1134"/>
    </w:pPr>
  </w:style>
  <w:style w:type="paragraph" w:customStyle="1" w:styleId="21">
    <w:name w:val="目录 2"/>
    <w:basedOn w:val="11"/>
    <w:semiHidden/>
    <w:rsid w:val="00910A74"/>
    <w:pPr>
      <w:keepNext w:val="0"/>
      <w:spacing w:before="0"/>
      <w:ind w:left="851" w:hanging="851"/>
    </w:pPr>
    <w:rPr>
      <w:szCs w:val="20"/>
    </w:rPr>
  </w:style>
  <w:style w:type="paragraph" w:styleId="22">
    <w:name w:val="index 2"/>
    <w:basedOn w:val="12"/>
    <w:semiHidden/>
    <w:rsid w:val="00910A74"/>
    <w:pPr>
      <w:ind w:left="284"/>
    </w:pPr>
  </w:style>
  <w:style w:type="paragraph" w:styleId="12">
    <w:name w:val="index 1"/>
    <w:basedOn w:val="a0"/>
    <w:semiHidden/>
    <w:rsid w:val="00910A74"/>
    <w:pPr>
      <w:keepLines/>
      <w:spacing w:after="0"/>
    </w:pPr>
  </w:style>
  <w:style w:type="paragraph" w:styleId="a5">
    <w:name w:val="Document Map"/>
    <w:basedOn w:val="a0"/>
    <w:semiHidden/>
    <w:rsid w:val="00910A74"/>
    <w:pPr>
      <w:shd w:val="clear" w:color="auto" w:fill="000080"/>
    </w:pPr>
    <w:rPr>
      <w:rFonts w:ascii="Tahoma" w:hAnsi="Tahoma" w:cs="Tahoma"/>
    </w:rPr>
  </w:style>
  <w:style w:type="paragraph" w:styleId="23">
    <w:name w:val="List Number 2"/>
    <w:basedOn w:val="a6"/>
    <w:rsid w:val="00910A74"/>
    <w:pPr>
      <w:ind w:left="851"/>
    </w:pPr>
  </w:style>
  <w:style w:type="paragraph" w:styleId="a6">
    <w:name w:val="List Number"/>
    <w:basedOn w:val="a7"/>
    <w:rsid w:val="00910A74"/>
  </w:style>
  <w:style w:type="paragraph" w:styleId="a7">
    <w:name w:val="List"/>
    <w:basedOn w:val="a0"/>
    <w:rsid w:val="00910A74"/>
    <w:pPr>
      <w:ind w:left="568" w:hanging="284"/>
    </w:pPr>
  </w:style>
  <w:style w:type="paragraph" w:styleId="a8">
    <w:name w:val="header"/>
    <w:link w:val="a9"/>
    <w:uiPriority w:val="99"/>
    <w:qFormat/>
    <w:rsid w:val="00910A74"/>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910A74"/>
    <w:rPr>
      <w:b/>
      <w:bCs/>
      <w:position w:val="6"/>
      <w:sz w:val="16"/>
      <w:szCs w:val="16"/>
    </w:rPr>
  </w:style>
  <w:style w:type="paragraph" w:styleId="ab">
    <w:name w:val="footnote text"/>
    <w:basedOn w:val="a0"/>
    <w:semiHidden/>
    <w:rsid w:val="00910A74"/>
    <w:pPr>
      <w:keepLines/>
      <w:spacing w:after="0"/>
      <w:ind w:left="454" w:hanging="454"/>
    </w:pPr>
    <w:rPr>
      <w:sz w:val="16"/>
      <w:szCs w:val="16"/>
    </w:rPr>
  </w:style>
  <w:style w:type="paragraph" w:customStyle="1" w:styleId="3GPPHeader">
    <w:name w:val="3GPP_Header"/>
    <w:basedOn w:val="a0"/>
    <w:rsid w:val="00910A74"/>
    <w:pPr>
      <w:tabs>
        <w:tab w:val="left" w:pos="1701"/>
        <w:tab w:val="right" w:pos="9639"/>
      </w:tabs>
      <w:spacing w:after="240"/>
    </w:pPr>
    <w:rPr>
      <w:b/>
      <w:sz w:val="24"/>
    </w:rPr>
  </w:style>
  <w:style w:type="paragraph" w:customStyle="1" w:styleId="90">
    <w:name w:val="目录 9"/>
    <w:basedOn w:val="80"/>
    <w:semiHidden/>
    <w:rsid w:val="00910A74"/>
    <w:pPr>
      <w:ind w:left="1418" w:hanging="1418"/>
    </w:pPr>
  </w:style>
  <w:style w:type="paragraph" w:customStyle="1" w:styleId="60">
    <w:name w:val="目录 6"/>
    <w:basedOn w:val="51"/>
    <w:next w:val="a0"/>
    <w:semiHidden/>
    <w:rsid w:val="00910A74"/>
    <w:pPr>
      <w:ind w:left="1985" w:hanging="1985"/>
    </w:pPr>
  </w:style>
  <w:style w:type="paragraph" w:customStyle="1" w:styleId="70">
    <w:name w:val="目录 7"/>
    <w:basedOn w:val="60"/>
    <w:next w:val="a0"/>
    <w:semiHidden/>
    <w:rsid w:val="00910A74"/>
    <w:pPr>
      <w:ind w:left="2268" w:hanging="2268"/>
    </w:pPr>
  </w:style>
  <w:style w:type="paragraph" w:styleId="24">
    <w:name w:val="List Bullet 2"/>
    <w:basedOn w:val="a"/>
    <w:rsid w:val="00910A74"/>
    <w:pPr>
      <w:tabs>
        <w:tab w:val="clear" w:pos="510"/>
        <w:tab w:val="num" w:pos="794"/>
      </w:tabs>
      <w:ind w:left="794"/>
    </w:pPr>
  </w:style>
  <w:style w:type="paragraph" w:styleId="a">
    <w:name w:val="List Bullet"/>
    <w:basedOn w:val="ac"/>
    <w:rsid w:val="00910A74"/>
    <w:pPr>
      <w:numPr>
        <w:numId w:val="4"/>
      </w:numPr>
    </w:pPr>
  </w:style>
  <w:style w:type="paragraph" w:styleId="30">
    <w:name w:val="List Bullet 3"/>
    <w:basedOn w:val="24"/>
    <w:rsid w:val="00910A74"/>
    <w:pPr>
      <w:numPr>
        <w:numId w:val="5"/>
      </w:numPr>
    </w:pPr>
  </w:style>
  <w:style w:type="paragraph" w:customStyle="1" w:styleId="EQ">
    <w:name w:val="EQ"/>
    <w:basedOn w:val="a0"/>
    <w:next w:val="a0"/>
    <w:rsid w:val="00910A74"/>
    <w:pPr>
      <w:keepLines/>
      <w:tabs>
        <w:tab w:val="center" w:pos="4536"/>
        <w:tab w:val="right" w:pos="9072"/>
      </w:tabs>
      <w:spacing w:after="180"/>
      <w:jc w:val="left"/>
    </w:pPr>
    <w:rPr>
      <w:noProof/>
      <w:lang w:eastAsia="en-US"/>
    </w:rPr>
  </w:style>
  <w:style w:type="paragraph" w:styleId="25">
    <w:name w:val="List 2"/>
    <w:basedOn w:val="a7"/>
    <w:rsid w:val="00910A74"/>
    <w:pPr>
      <w:ind w:left="851"/>
    </w:pPr>
  </w:style>
  <w:style w:type="paragraph" w:styleId="32">
    <w:name w:val="List 3"/>
    <w:basedOn w:val="25"/>
    <w:rsid w:val="00910A74"/>
    <w:pPr>
      <w:ind w:left="1135"/>
    </w:pPr>
  </w:style>
  <w:style w:type="paragraph" w:styleId="42">
    <w:name w:val="List 4"/>
    <w:basedOn w:val="32"/>
    <w:rsid w:val="00910A74"/>
    <w:pPr>
      <w:ind w:left="1418"/>
    </w:pPr>
  </w:style>
  <w:style w:type="paragraph" w:styleId="52">
    <w:name w:val="List 5"/>
    <w:basedOn w:val="42"/>
    <w:rsid w:val="00910A74"/>
    <w:pPr>
      <w:ind w:left="1702"/>
    </w:pPr>
  </w:style>
  <w:style w:type="paragraph" w:customStyle="1" w:styleId="EditorsNote">
    <w:name w:val="Editor's Note"/>
    <w:basedOn w:val="a0"/>
    <w:rsid w:val="00910A74"/>
    <w:pPr>
      <w:keepLines/>
      <w:spacing w:after="180"/>
      <w:ind w:left="1135" w:hanging="851"/>
      <w:jc w:val="left"/>
    </w:pPr>
    <w:rPr>
      <w:color w:val="FF0000"/>
      <w:lang w:eastAsia="en-US"/>
    </w:rPr>
  </w:style>
  <w:style w:type="paragraph" w:styleId="40">
    <w:name w:val="List Bullet 4"/>
    <w:basedOn w:val="30"/>
    <w:rsid w:val="00910A74"/>
    <w:pPr>
      <w:numPr>
        <w:numId w:val="6"/>
      </w:numPr>
    </w:pPr>
  </w:style>
  <w:style w:type="paragraph" w:styleId="50">
    <w:name w:val="List Bullet 5"/>
    <w:basedOn w:val="40"/>
    <w:rsid w:val="00910A74"/>
    <w:pPr>
      <w:numPr>
        <w:numId w:val="3"/>
      </w:numPr>
    </w:pPr>
  </w:style>
  <w:style w:type="paragraph" w:styleId="ad">
    <w:name w:val="footer"/>
    <w:basedOn w:val="a8"/>
    <w:link w:val="ae"/>
    <w:uiPriority w:val="99"/>
    <w:qFormat/>
    <w:rsid w:val="00910A74"/>
    <w:pPr>
      <w:jc w:val="center"/>
    </w:pPr>
    <w:rPr>
      <w:i/>
      <w:iCs/>
    </w:rPr>
  </w:style>
  <w:style w:type="paragraph" w:customStyle="1" w:styleId="Reference">
    <w:name w:val="Reference"/>
    <w:basedOn w:val="a0"/>
    <w:rsid w:val="00910A74"/>
  </w:style>
  <w:style w:type="paragraph" w:styleId="af">
    <w:name w:val="Balloon Text"/>
    <w:basedOn w:val="a0"/>
    <w:semiHidden/>
    <w:rsid w:val="00910A74"/>
    <w:rPr>
      <w:rFonts w:ascii="Tahoma" w:hAnsi="Tahoma" w:cs="Tahoma"/>
      <w:sz w:val="16"/>
      <w:szCs w:val="16"/>
    </w:rPr>
  </w:style>
  <w:style w:type="character" w:styleId="af0">
    <w:name w:val="page number"/>
    <w:basedOn w:val="a1"/>
    <w:semiHidden/>
    <w:rsid w:val="00910A74"/>
  </w:style>
  <w:style w:type="paragraph" w:styleId="ac">
    <w:name w:val="Body Text"/>
    <w:basedOn w:val="a0"/>
    <w:link w:val="af1"/>
    <w:rsid w:val="00910A74"/>
  </w:style>
  <w:style w:type="character" w:styleId="af2">
    <w:name w:val="Hyperlink"/>
    <w:uiPriority w:val="99"/>
    <w:rsid w:val="00910A74"/>
    <w:rPr>
      <w:color w:val="0000FF"/>
      <w:u w:val="single"/>
      <w:lang w:val="en-GB"/>
    </w:rPr>
  </w:style>
  <w:style w:type="character" w:styleId="af3">
    <w:name w:val="FollowedHyperlink"/>
    <w:semiHidden/>
    <w:rsid w:val="00910A74"/>
    <w:rPr>
      <w:color w:val="FF0000"/>
      <w:u w:val="single"/>
    </w:rPr>
  </w:style>
  <w:style w:type="character" w:styleId="af4">
    <w:name w:val="annotation reference"/>
    <w:semiHidden/>
    <w:rsid w:val="00910A74"/>
    <w:rPr>
      <w:sz w:val="16"/>
      <w:szCs w:val="16"/>
    </w:rPr>
  </w:style>
  <w:style w:type="paragraph" w:styleId="af5">
    <w:name w:val="annotation text"/>
    <w:basedOn w:val="a0"/>
    <w:semiHidden/>
    <w:rsid w:val="00910A74"/>
  </w:style>
  <w:style w:type="paragraph" w:styleId="af6">
    <w:name w:val="annotation subject"/>
    <w:basedOn w:val="af5"/>
    <w:next w:val="af5"/>
    <w:semiHidden/>
    <w:rsid w:val="00910A74"/>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910A74"/>
    <w:rPr>
      <w:rFonts w:ascii="Arial" w:hAnsi="Arial" w:cs="Arial"/>
      <w:sz w:val="36"/>
      <w:szCs w:val="36"/>
      <w:lang w:val="en-GB"/>
    </w:rPr>
  </w:style>
  <w:style w:type="paragraph" w:customStyle="1" w:styleId="B1">
    <w:name w:val="B1"/>
    <w:basedOn w:val="a7"/>
    <w:link w:val="B1Char"/>
    <w:qFormat/>
    <w:rsid w:val="00910A74"/>
    <w:pPr>
      <w:spacing w:after="180"/>
      <w:jc w:val="left"/>
    </w:pPr>
    <w:rPr>
      <w:lang w:eastAsia="en-US"/>
    </w:rPr>
  </w:style>
  <w:style w:type="paragraph" w:customStyle="1" w:styleId="B2">
    <w:name w:val="B2"/>
    <w:basedOn w:val="25"/>
    <w:link w:val="B2Char"/>
    <w:qFormat/>
    <w:rsid w:val="00910A74"/>
    <w:pPr>
      <w:spacing w:after="180"/>
      <w:jc w:val="left"/>
    </w:pPr>
    <w:rPr>
      <w:lang w:eastAsia="en-US"/>
    </w:rPr>
  </w:style>
  <w:style w:type="paragraph" w:customStyle="1" w:styleId="B3">
    <w:name w:val="B3"/>
    <w:basedOn w:val="32"/>
    <w:link w:val="B3Char2"/>
    <w:qFormat/>
    <w:rsid w:val="00910A74"/>
    <w:pPr>
      <w:spacing w:after="180"/>
      <w:jc w:val="left"/>
    </w:pPr>
    <w:rPr>
      <w:lang w:eastAsia="en-US"/>
    </w:rPr>
  </w:style>
  <w:style w:type="paragraph" w:customStyle="1" w:styleId="B4">
    <w:name w:val="B4"/>
    <w:basedOn w:val="42"/>
    <w:link w:val="B4Char"/>
    <w:qFormat/>
    <w:rsid w:val="00910A74"/>
    <w:pPr>
      <w:spacing w:after="180"/>
      <w:jc w:val="left"/>
    </w:pPr>
    <w:rPr>
      <w:lang w:eastAsia="en-US"/>
    </w:rPr>
  </w:style>
  <w:style w:type="paragraph" w:customStyle="1" w:styleId="Proposal">
    <w:name w:val="Proposal"/>
    <w:basedOn w:val="a0"/>
    <w:qFormat/>
    <w:rsid w:val="00910A74"/>
    <w:pPr>
      <w:numPr>
        <w:numId w:val="2"/>
      </w:numPr>
      <w:tabs>
        <w:tab w:val="left" w:pos="1701"/>
      </w:tabs>
    </w:pPr>
    <w:rPr>
      <w:b/>
      <w:bCs/>
    </w:rPr>
  </w:style>
  <w:style w:type="character" w:customStyle="1" w:styleId="af1">
    <w:name w:val="正文文本 字符"/>
    <w:link w:val="ac"/>
    <w:rsid w:val="00910A74"/>
    <w:rPr>
      <w:rFonts w:ascii="Arial" w:hAnsi="Arial"/>
      <w:lang w:val="en-GB"/>
    </w:rPr>
  </w:style>
  <w:style w:type="paragraph" w:customStyle="1" w:styleId="B5">
    <w:name w:val="B5"/>
    <w:basedOn w:val="52"/>
    <w:rsid w:val="00910A74"/>
    <w:pPr>
      <w:spacing w:after="180"/>
      <w:jc w:val="left"/>
    </w:pPr>
    <w:rPr>
      <w:lang w:eastAsia="en-US"/>
    </w:rPr>
  </w:style>
  <w:style w:type="paragraph" w:customStyle="1" w:styleId="EX">
    <w:name w:val="EX"/>
    <w:basedOn w:val="a0"/>
    <w:rsid w:val="00910A74"/>
    <w:pPr>
      <w:keepLines/>
      <w:spacing w:after="180"/>
      <w:ind w:left="1702" w:hanging="1418"/>
      <w:jc w:val="left"/>
    </w:pPr>
    <w:rPr>
      <w:lang w:eastAsia="en-US"/>
    </w:rPr>
  </w:style>
  <w:style w:type="paragraph" w:customStyle="1" w:styleId="EW">
    <w:name w:val="EW"/>
    <w:basedOn w:val="EX"/>
    <w:rsid w:val="00910A74"/>
    <w:pPr>
      <w:spacing w:after="0"/>
    </w:pPr>
  </w:style>
  <w:style w:type="paragraph" w:customStyle="1" w:styleId="TAL">
    <w:name w:val="TAL"/>
    <w:basedOn w:val="a0"/>
    <w:link w:val="TALCar"/>
    <w:rsid w:val="00910A74"/>
    <w:pPr>
      <w:keepNext/>
      <w:keepLines/>
      <w:spacing w:after="0"/>
      <w:jc w:val="left"/>
    </w:pPr>
    <w:rPr>
      <w:sz w:val="18"/>
      <w:lang w:eastAsia="en-US"/>
    </w:rPr>
  </w:style>
  <w:style w:type="paragraph" w:customStyle="1" w:styleId="TAC">
    <w:name w:val="TAC"/>
    <w:basedOn w:val="TAL"/>
    <w:rsid w:val="00910A74"/>
    <w:pPr>
      <w:jc w:val="center"/>
    </w:pPr>
  </w:style>
  <w:style w:type="paragraph" w:customStyle="1" w:styleId="TAH">
    <w:name w:val="TAH"/>
    <w:basedOn w:val="TAC"/>
    <w:link w:val="TAHCar"/>
    <w:rsid w:val="00910A74"/>
    <w:rPr>
      <w:b/>
    </w:rPr>
  </w:style>
  <w:style w:type="paragraph" w:customStyle="1" w:styleId="TAN">
    <w:name w:val="TAN"/>
    <w:basedOn w:val="TAL"/>
    <w:rsid w:val="00910A74"/>
    <w:pPr>
      <w:ind w:left="851" w:hanging="851"/>
    </w:pPr>
  </w:style>
  <w:style w:type="paragraph" w:customStyle="1" w:styleId="TAR">
    <w:name w:val="TAR"/>
    <w:basedOn w:val="TAL"/>
    <w:rsid w:val="00910A74"/>
    <w:pPr>
      <w:jc w:val="right"/>
    </w:pPr>
  </w:style>
  <w:style w:type="paragraph" w:customStyle="1" w:styleId="TH">
    <w:name w:val="TH"/>
    <w:basedOn w:val="a0"/>
    <w:link w:val="THChar"/>
    <w:rsid w:val="00910A74"/>
    <w:pPr>
      <w:keepNext/>
      <w:keepLines/>
      <w:spacing w:before="60" w:after="180"/>
      <w:jc w:val="center"/>
    </w:pPr>
    <w:rPr>
      <w:b/>
      <w:lang w:eastAsia="en-US"/>
    </w:rPr>
  </w:style>
  <w:style w:type="paragraph" w:customStyle="1" w:styleId="TF">
    <w:name w:val="TF"/>
    <w:basedOn w:val="TH"/>
    <w:link w:val="TFChar"/>
    <w:qFormat/>
    <w:rsid w:val="00910A74"/>
    <w:pPr>
      <w:keepNext w:val="0"/>
      <w:spacing w:before="0" w:after="240"/>
    </w:pPr>
  </w:style>
  <w:style w:type="paragraph" w:customStyle="1" w:styleId="TT">
    <w:name w:val="TT"/>
    <w:basedOn w:val="1"/>
    <w:next w:val="a0"/>
    <w:rsid w:val="00910A74"/>
    <w:pPr>
      <w:numPr>
        <w:numId w:val="0"/>
      </w:numPr>
      <w:ind w:left="1134" w:hanging="1134"/>
      <w:outlineLvl w:val="9"/>
    </w:pPr>
    <w:rPr>
      <w:rFonts w:cs="Times New Roman"/>
      <w:szCs w:val="20"/>
      <w:lang w:eastAsia="en-US"/>
    </w:rPr>
  </w:style>
  <w:style w:type="paragraph" w:customStyle="1" w:styleId="ZA">
    <w:name w:val="ZA"/>
    <w:rsid w:val="00910A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A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0A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10A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10A74"/>
  </w:style>
  <w:style w:type="paragraph" w:customStyle="1" w:styleId="ZH">
    <w:name w:val="ZH"/>
    <w:rsid w:val="00910A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10A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10A74"/>
    <w:pPr>
      <w:framePr w:hRule="auto" w:wrap="notBeside" w:y="852"/>
    </w:pPr>
    <w:rPr>
      <w:i w:val="0"/>
      <w:sz w:val="40"/>
    </w:rPr>
  </w:style>
  <w:style w:type="paragraph" w:customStyle="1" w:styleId="ZU">
    <w:name w:val="ZU"/>
    <w:rsid w:val="00910A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0A74"/>
    <w:pPr>
      <w:framePr w:wrap="notBeside" w:y="16161"/>
    </w:pPr>
  </w:style>
  <w:style w:type="paragraph" w:customStyle="1" w:styleId="FP">
    <w:name w:val="FP"/>
    <w:basedOn w:val="a0"/>
    <w:rsid w:val="00910A74"/>
    <w:pPr>
      <w:spacing w:after="0"/>
      <w:jc w:val="left"/>
    </w:pPr>
    <w:rPr>
      <w:lang w:eastAsia="en-US"/>
    </w:rPr>
  </w:style>
  <w:style w:type="paragraph" w:customStyle="1" w:styleId="Observation">
    <w:name w:val="Observation"/>
    <w:basedOn w:val="Proposal"/>
    <w:qFormat/>
    <w:rsid w:val="00910A74"/>
    <w:pPr>
      <w:numPr>
        <w:numId w:val="7"/>
      </w:numPr>
    </w:pPr>
  </w:style>
  <w:style w:type="paragraph" w:styleId="af7">
    <w:name w:val="table of figures"/>
    <w:basedOn w:val="a0"/>
    <w:next w:val="a0"/>
    <w:uiPriority w:val="99"/>
    <w:rsid w:val="00910A74"/>
    <w:pPr>
      <w:ind w:left="1418" w:hanging="1418"/>
      <w:jc w:val="left"/>
    </w:pPr>
    <w:rPr>
      <w:b/>
    </w:rPr>
  </w:style>
  <w:style w:type="paragraph" w:customStyle="1" w:styleId="Doc-text2">
    <w:name w:val="Doc-text2"/>
    <w:basedOn w:val="a0"/>
    <w:link w:val="Doc-text2Char"/>
    <w:qFormat/>
    <w:rsid w:val="00FA446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FA446D"/>
    <w:rPr>
      <w:rFonts w:ascii="Arial" w:eastAsia="MS Mincho" w:hAnsi="Arial"/>
      <w:szCs w:val="24"/>
      <w:lang w:val="en-GB" w:eastAsia="en-GB"/>
    </w:rPr>
  </w:style>
  <w:style w:type="paragraph" w:customStyle="1" w:styleId="af8">
    <w:name w:val="列出段落"/>
    <w:basedOn w:val="a0"/>
    <w:uiPriority w:val="34"/>
    <w:qFormat/>
    <w:rsid w:val="000B190F"/>
    <w:pPr>
      <w:ind w:left="720"/>
      <w:contextualSpacing/>
    </w:pPr>
  </w:style>
  <w:style w:type="table" w:styleId="af9">
    <w:name w:val="Table Grid"/>
    <w:basedOn w:val="a2"/>
    <w:rsid w:val="000B1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rsid w:val="00921D86"/>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rsid w:val="00921D86"/>
    <w:rPr>
      <w:rFonts w:ascii="Times New Roman" w:eastAsia="Times New Roman" w:hAnsi="Times New Roman"/>
      <w:lang w:val="x-none" w:eastAsia="x-none"/>
    </w:rPr>
  </w:style>
  <w:style w:type="character" w:customStyle="1" w:styleId="B1Char">
    <w:name w:val="B1 Char"/>
    <w:link w:val="B1"/>
    <w:qFormat/>
    <w:rsid w:val="00F16CDF"/>
    <w:rPr>
      <w:rFonts w:ascii="Arial" w:hAnsi="Arial"/>
      <w:lang w:val="en-GB" w:eastAsia="en-US"/>
    </w:rPr>
  </w:style>
  <w:style w:type="character" w:customStyle="1" w:styleId="B2Char">
    <w:name w:val="B2 Char"/>
    <w:link w:val="B2"/>
    <w:qFormat/>
    <w:rsid w:val="00F16CDF"/>
    <w:rPr>
      <w:rFonts w:ascii="Arial" w:hAnsi="Arial"/>
      <w:lang w:val="en-GB" w:eastAsia="en-US"/>
    </w:rPr>
  </w:style>
  <w:style w:type="paragraph" w:customStyle="1" w:styleId="PL">
    <w:name w:val="PL"/>
    <w:link w:val="PLChar"/>
    <w:qFormat/>
    <w:rsid w:val="00B62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B6253B"/>
    <w:rPr>
      <w:rFonts w:ascii="Courier New" w:eastAsia="Times New Roman" w:hAnsi="Courier New"/>
      <w:noProof/>
      <w:sz w:val="16"/>
    </w:rPr>
  </w:style>
  <w:style w:type="character" w:customStyle="1" w:styleId="st">
    <w:name w:val="st"/>
    <w:rsid w:val="00E37824"/>
  </w:style>
  <w:style w:type="character" w:customStyle="1" w:styleId="CharChar7">
    <w:name w:val="Char Char7"/>
    <w:rsid w:val="002532D8"/>
    <w:rPr>
      <w:rFonts w:ascii="Arial" w:eastAsia="MS Mincho" w:hAnsi="Arial" w:cs="Arial"/>
      <w:b/>
      <w:bCs/>
      <w:iCs/>
      <w:sz w:val="28"/>
      <w:szCs w:val="28"/>
      <w:lang w:val="en-GB" w:eastAsia="en-GB" w:bidi="ar-SA"/>
    </w:rPr>
  </w:style>
  <w:style w:type="character" w:customStyle="1" w:styleId="afa">
    <w:name w:val="首标题"/>
    <w:uiPriority w:val="99"/>
    <w:qFormat/>
    <w:rsid w:val="000046E3"/>
    <w:rPr>
      <w:rFonts w:ascii="Arial" w:hAnsi="Arial" w:cs="Times New Roman"/>
      <w:sz w:val="24"/>
    </w:rPr>
  </w:style>
  <w:style w:type="character" w:customStyle="1" w:styleId="a9">
    <w:name w:val="页眉 字符"/>
    <w:link w:val="a8"/>
    <w:uiPriority w:val="99"/>
    <w:qFormat/>
    <w:locked/>
    <w:rsid w:val="000046E3"/>
    <w:rPr>
      <w:rFonts w:ascii="Arial" w:hAnsi="Arial" w:cs="Arial"/>
      <w:b/>
      <w:bCs/>
      <w:noProof/>
      <w:sz w:val="18"/>
      <w:szCs w:val="18"/>
    </w:rPr>
  </w:style>
  <w:style w:type="character" w:customStyle="1" w:styleId="ae">
    <w:name w:val="页脚 字符"/>
    <w:link w:val="ad"/>
    <w:uiPriority w:val="99"/>
    <w:qFormat/>
    <w:locked/>
    <w:rsid w:val="000046E3"/>
    <w:rPr>
      <w:rFonts w:ascii="Arial" w:hAnsi="Arial" w:cs="Arial"/>
      <w:b/>
      <w:bCs/>
      <w:i/>
      <w:iCs/>
      <w:noProof/>
      <w:sz w:val="18"/>
      <w:szCs w:val="18"/>
    </w:rPr>
  </w:style>
  <w:style w:type="character" w:customStyle="1" w:styleId="B1Char1">
    <w:name w:val="B1 Char1"/>
    <w:qFormat/>
    <w:rsid w:val="00A440D0"/>
    <w:rPr>
      <w:rFonts w:eastAsia="Times New Roman"/>
    </w:rPr>
  </w:style>
  <w:style w:type="paragraph" w:customStyle="1" w:styleId="textintend2">
    <w:name w:val="text intend 2"/>
    <w:basedOn w:val="a0"/>
    <w:rsid w:val="00A440D0"/>
    <w:pPr>
      <w:numPr>
        <w:numId w:val="8"/>
      </w:numPr>
    </w:pPr>
    <w:rPr>
      <w:rFonts w:ascii="Times New Roman" w:eastAsia="MS Mincho" w:hAnsi="Times New Roman"/>
      <w:sz w:val="24"/>
      <w:lang w:val="en-US" w:eastAsia="en-GB"/>
    </w:rPr>
  </w:style>
  <w:style w:type="character" w:customStyle="1" w:styleId="TALCar">
    <w:name w:val="TAL Car"/>
    <w:link w:val="TAL"/>
    <w:qFormat/>
    <w:rsid w:val="00772F7E"/>
    <w:rPr>
      <w:rFonts w:ascii="Arial" w:hAnsi="Arial"/>
      <w:sz w:val="18"/>
      <w:lang w:val="en-GB" w:eastAsia="en-US"/>
    </w:rPr>
  </w:style>
  <w:style w:type="character" w:customStyle="1" w:styleId="THChar">
    <w:name w:val="TH Char"/>
    <w:link w:val="TH"/>
    <w:qFormat/>
    <w:rsid w:val="00771B71"/>
    <w:rPr>
      <w:rFonts w:ascii="Arial" w:hAnsi="Arial"/>
      <w:b/>
      <w:lang w:val="en-GB" w:eastAsia="en-US"/>
    </w:rPr>
  </w:style>
  <w:style w:type="character" w:customStyle="1" w:styleId="TFChar">
    <w:name w:val="TF Char"/>
    <w:link w:val="TF"/>
    <w:qFormat/>
    <w:rsid w:val="00771B71"/>
    <w:rPr>
      <w:rFonts w:ascii="Arial" w:hAnsi="Arial"/>
      <w:b/>
      <w:lang w:val="en-GB" w:eastAsia="en-US"/>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495DB1"/>
    <w:rPr>
      <w:rFonts w:ascii="Arial" w:hAnsi="Arial" w:cs="Arial"/>
      <w:sz w:val="32"/>
      <w:szCs w:val="32"/>
      <w:lang w:val="en-GB"/>
    </w:rPr>
  </w:style>
  <w:style w:type="character" w:customStyle="1" w:styleId="TALChar">
    <w:name w:val="TAL Char"/>
    <w:rsid w:val="00495DB1"/>
    <w:rPr>
      <w:rFonts w:ascii="Arial" w:eastAsia="MS Mincho" w:hAnsi="Arial"/>
      <w:sz w:val="18"/>
      <w:lang w:val="en-GB" w:eastAsia="en-US"/>
    </w:rPr>
  </w:style>
  <w:style w:type="character" w:customStyle="1" w:styleId="TAHCar">
    <w:name w:val="TAH Car"/>
    <w:link w:val="TAH"/>
    <w:locked/>
    <w:rsid w:val="00495DB1"/>
    <w:rPr>
      <w:rFonts w:ascii="Arial" w:hAnsi="Arial"/>
      <w:b/>
      <w:sz w:val="18"/>
      <w:lang w:val="en-GB" w:eastAsia="en-US"/>
    </w:rPr>
  </w:style>
  <w:style w:type="paragraph" w:customStyle="1" w:styleId="13">
    <w:name w:val="样式1"/>
    <w:basedOn w:val="Proposal"/>
    <w:link w:val="1Char"/>
    <w:qFormat/>
    <w:rsid w:val="00495DB1"/>
    <w:pPr>
      <w:numPr>
        <w:numId w:val="0"/>
      </w:numPr>
      <w:tabs>
        <w:tab w:val="num" w:pos="1304"/>
      </w:tabs>
      <w:overflowPunct/>
      <w:autoSpaceDE/>
      <w:autoSpaceDN/>
      <w:adjustRightInd/>
      <w:spacing w:after="200" w:line="276" w:lineRule="auto"/>
      <w:ind w:left="1304" w:hanging="1304"/>
      <w:jc w:val="left"/>
      <w:textAlignment w:val="auto"/>
    </w:pPr>
    <w:rPr>
      <w:rFonts w:eastAsia="Times New Roman"/>
    </w:rPr>
  </w:style>
  <w:style w:type="character" w:customStyle="1" w:styleId="1Char">
    <w:name w:val="样式1 Char"/>
    <w:link w:val="13"/>
    <w:rsid w:val="00495DB1"/>
    <w:rPr>
      <w:rFonts w:ascii="Arial" w:eastAsia="Times New Roman" w:hAnsi="Arial"/>
      <w:b/>
      <w:bCs/>
      <w:lang w:val="en-GB"/>
    </w:rPr>
  </w:style>
  <w:style w:type="paragraph" w:customStyle="1" w:styleId="CRCoverPage">
    <w:name w:val="CR Cover Page"/>
    <w:link w:val="CRCoverPageZchn"/>
    <w:rsid w:val="00E465DA"/>
    <w:pPr>
      <w:spacing w:after="120"/>
    </w:pPr>
    <w:rPr>
      <w:rFonts w:ascii="Arial" w:hAnsi="Arial"/>
      <w:lang w:val="en-GB" w:eastAsia="en-US"/>
    </w:rPr>
  </w:style>
  <w:style w:type="character" w:customStyle="1" w:styleId="CRCoverPageZchn">
    <w:name w:val="CR Cover Page Zchn"/>
    <w:link w:val="CRCoverPage"/>
    <w:rsid w:val="00E465DA"/>
    <w:rPr>
      <w:rFonts w:ascii="Arial" w:hAnsi="Arial"/>
      <w:lang w:val="en-GB" w:eastAsia="en-US"/>
    </w:rPr>
  </w:style>
  <w:style w:type="character" w:customStyle="1" w:styleId="B3Char2">
    <w:name w:val="B3 Char2"/>
    <w:link w:val="B3"/>
    <w:qFormat/>
    <w:rsid w:val="00F304D9"/>
    <w:rPr>
      <w:rFonts w:ascii="Arial" w:hAnsi="Arial"/>
      <w:lang w:val="en-GB" w:eastAsia="en-US"/>
    </w:rPr>
  </w:style>
  <w:style w:type="character" w:customStyle="1" w:styleId="B4Char">
    <w:name w:val="B4 Char"/>
    <w:link w:val="B4"/>
    <w:qFormat/>
    <w:rsid w:val="00F304D9"/>
    <w:rPr>
      <w:rFonts w:ascii="Arial" w:hAnsi="Arial"/>
      <w:lang w:val="en-GB" w:eastAsia="en-US"/>
    </w:rPr>
  </w:style>
  <w:style w:type="character" w:customStyle="1" w:styleId="B3Char">
    <w:name w:val="B3 Char"/>
    <w:qFormat/>
    <w:rsid w:val="00A24346"/>
    <w:rPr>
      <w:rFonts w:eastAsia="Times New Roman"/>
    </w:rPr>
  </w:style>
  <w:style w:type="paragraph" w:styleId="afb">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a0"/>
    <w:link w:val="afc"/>
    <w:uiPriority w:val="34"/>
    <w:qFormat/>
    <w:rsid w:val="00501EE3"/>
    <w:pPr>
      <w:ind w:firstLineChars="200" w:firstLine="420"/>
    </w:pPr>
  </w:style>
  <w:style w:type="paragraph" w:styleId="TOC1">
    <w:name w:val="toc 1"/>
    <w:basedOn w:val="a0"/>
    <w:next w:val="a0"/>
    <w:autoRedefine/>
    <w:uiPriority w:val="39"/>
    <w:rsid w:val="00E90031"/>
    <w:pPr>
      <w:tabs>
        <w:tab w:val="left" w:pos="1680"/>
        <w:tab w:val="right" w:pos="9629"/>
      </w:tabs>
    </w:pPr>
    <w:rPr>
      <w:b/>
      <w:noProof/>
    </w:rPr>
  </w:style>
  <w:style w:type="character" w:customStyle="1" w:styleId="afc">
    <w:name w:val="列表段落 字符"/>
    <w:aliases w:val="- Bullets 字符,リスト段落 字符,Lista1 字符,?? ?? 字符,????? 字符,???? 字符,中等深浅网格 1 - 着色 21 字符,¥¡¡¡¡ì¬º¥¹¥È¶ÎÂä 字符,ÁÐ³ö¶ÎÂä 字符,中等深??I? 1 - o??a 21 字符,列表段落1 字符,—ño’i—Ž 字符,¥ê¥¹¥È¶ÎÂä 字符,1st level - Bullet List Paragraph 字符,Lettre d'introduction 字符,목록단락 字符,列 字符"/>
    <w:link w:val="afb"/>
    <w:uiPriority w:val="34"/>
    <w:qFormat/>
    <w:rsid w:val="00E856E9"/>
    <w:rPr>
      <w:rFonts w:ascii="Arial" w:hAnsi="Arial"/>
      <w:lang w:val="en-GB"/>
    </w:rPr>
  </w:style>
  <w:style w:type="character" w:customStyle="1" w:styleId="NOZchn">
    <w:name w:val="NO Zchn"/>
    <w:rsid w:val="00D563C9"/>
    <w:rPr>
      <w:rFonts w:eastAsia="Times New Roman"/>
    </w:rPr>
  </w:style>
  <w:style w:type="character" w:customStyle="1" w:styleId="B1Zchn">
    <w:name w:val="B1 Zchn"/>
    <w:qFormat/>
    <w:rsid w:val="00D563C9"/>
    <w:rPr>
      <w:rFonts w:eastAsia="Times New Roman"/>
    </w:rPr>
  </w:style>
  <w:style w:type="paragraph" w:customStyle="1" w:styleId="Agreement">
    <w:name w:val="Agreement"/>
    <w:basedOn w:val="a0"/>
    <w:next w:val="Doc-text2"/>
    <w:uiPriority w:val="99"/>
    <w:qFormat/>
    <w:rsid w:val="0043244B"/>
    <w:pPr>
      <w:numPr>
        <w:numId w:val="25"/>
      </w:numPr>
      <w:overflowPunct/>
      <w:autoSpaceDE/>
      <w:autoSpaceDN/>
      <w:adjustRightInd/>
      <w:spacing w:before="60" w:after="0"/>
      <w:jc w:val="left"/>
      <w:textAlignment w:val="auto"/>
    </w:pPr>
    <w:rPr>
      <w:rFonts w:eastAsia="MS Mincho"/>
      <w:b/>
      <w:szCs w:val="24"/>
      <w:lang w:eastAsia="en-GB"/>
    </w:rPr>
  </w:style>
  <w:style w:type="paragraph" w:styleId="afd">
    <w:name w:val="Normal (Web)"/>
    <w:basedOn w:val="a0"/>
    <w:uiPriority w:val="99"/>
    <w:unhideWhenUsed/>
    <w:rsid w:val="00B74729"/>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paragraph" w:styleId="afe">
    <w:name w:val="Revision"/>
    <w:hidden/>
    <w:uiPriority w:val="99"/>
    <w:semiHidden/>
    <w:rsid w:val="00EB0360"/>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868567">
      <w:bodyDiv w:val="1"/>
      <w:marLeft w:val="0"/>
      <w:marRight w:val="0"/>
      <w:marTop w:val="0"/>
      <w:marBottom w:val="0"/>
      <w:divBdr>
        <w:top w:val="none" w:sz="0" w:space="0" w:color="auto"/>
        <w:left w:val="none" w:sz="0" w:space="0" w:color="auto"/>
        <w:bottom w:val="none" w:sz="0" w:space="0" w:color="auto"/>
        <w:right w:val="none" w:sz="0" w:space="0" w:color="auto"/>
      </w:divBdr>
      <w:divsChild>
        <w:div w:id="1679767850">
          <w:marLeft w:val="360"/>
          <w:marRight w:val="0"/>
          <w:marTop w:val="200"/>
          <w:marBottom w:val="0"/>
          <w:divBdr>
            <w:top w:val="none" w:sz="0" w:space="0" w:color="auto"/>
            <w:left w:val="none" w:sz="0" w:space="0" w:color="auto"/>
            <w:bottom w:val="none" w:sz="0" w:space="0" w:color="auto"/>
            <w:right w:val="none" w:sz="0" w:space="0" w:color="auto"/>
          </w:divBdr>
        </w:div>
      </w:divsChild>
    </w:div>
    <w:div w:id="280576808">
      <w:bodyDiv w:val="1"/>
      <w:marLeft w:val="0"/>
      <w:marRight w:val="0"/>
      <w:marTop w:val="0"/>
      <w:marBottom w:val="0"/>
      <w:divBdr>
        <w:top w:val="none" w:sz="0" w:space="0" w:color="auto"/>
        <w:left w:val="none" w:sz="0" w:space="0" w:color="auto"/>
        <w:bottom w:val="none" w:sz="0" w:space="0" w:color="auto"/>
        <w:right w:val="none" w:sz="0" w:space="0" w:color="auto"/>
      </w:divBdr>
      <w:divsChild>
        <w:div w:id="836505476">
          <w:marLeft w:val="806"/>
          <w:marRight w:val="0"/>
          <w:marTop w:val="200"/>
          <w:marBottom w:val="0"/>
          <w:divBdr>
            <w:top w:val="none" w:sz="0" w:space="0" w:color="auto"/>
            <w:left w:val="none" w:sz="0" w:space="0" w:color="auto"/>
            <w:bottom w:val="none" w:sz="0" w:space="0" w:color="auto"/>
            <w:right w:val="none" w:sz="0" w:space="0" w:color="auto"/>
          </w:divBdr>
        </w:div>
        <w:div w:id="1579246872">
          <w:marLeft w:val="1440"/>
          <w:marRight w:val="0"/>
          <w:marTop w:val="100"/>
          <w:marBottom w:val="0"/>
          <w:divBdr>
            <w:top w:val="none" w:sz="0" w:space="0" w:color="auto"/>
            <w:left w:val="none" w:sz="0" w:space="0" w:color="auto"/>
            <w:bottom w:val="none" w:sz="0" w:space="0" w:color="auto"/>
            <w:right w:val="none" w:sz="0" w:space="0" w:color="auto"/>
          </w:divBdr>
        </w:div>
        <w:div w:id="1898010454">
          <w:marLeft w:val="1440"/>
          <w:marRight w:val="0"/>
          <w:marTop w:val="100"/>
          <w:marBottom w:val="0"/>
          <w:divBdr>
            <w:top w:val="none" w:sz="0" w:space="0" w:color="auto"/>
            <w:left w:val="none" w:sz="0" w:space="0" w:color="auto"/>
            <w:bottom w:val="none" w:sz="0" w:space="0" w:color="auto"/>
            <w:right w:val="none" w:sz="0" w:space="0" w:color="auto"/>
          </w:divBdr>
        </w:div>
      </w:divsChild>
    </w:div>
    <w:div w:id="363025657">
      <w:bodyDiv w:val="1"/>
      <w:marLeft w:val="0"/>
      <w:marRight w:val="0"/>
      <w:marTop w:val="0"/>
      <w:marBottom w:val="0"/>
      <w:divBdr>
        <w:top w:val="none" w:sz="0" w:space="0" w:color="auto"/>
        <w:left w:val="none" w:sz="0" w:space="0" w:color="auto"/>
        <w:bottom w:val="none" w:sz="0" w:space="0" w:color="auto"/>
        <w:right w:val="none" w:sz="0" w:space="0" w:color="auto"/>
      </w:divBdr>
    </w:div>
    <w:div w:id="372312548">
      <w:bodyDiv w:val="1"/>
      <w:marLeft w:val="0"/>
      <w:marRight w:val="0"/>
      <w:marTop w:val="0"/>
      <w:marBottom w:val="0"/>
      <w:divBdr>
        <w:top w:val="none" w:sz="0" w:space="0" w:color="auto"/>
        <w:left w:val="none" w:sz="0" w:space="0" w:color="auto"/>
        <w:bottom w:val="none" w:sz="0" w:space="0" w:color="auto"/>
        <w:right w:val="none" w:sz="0" w:space="0" w:color="auto"/>
      </w:divBdr>
      <w:divsChild>
        <w:div w:id="1016687945">
          <w:marLeft w:val="2160"/>
          <w:marRight w:val="0"/>
          <w:marTop w:val="0"/>
          <w:marBottom w:val="0"/>
          <w:divBdr>
            <w:top w:val="none" w:sz="0" w:space="0" w:color="auto"/>
            <w:left w:val="none" w:sz="0" w:space="0" w:color="auto"/>
            <w:bottom w:val="none" w:sz="0" w:space="0" w:color="auto"/>
            <w:right w:val="none" w:sz="0" w:space="0" w:color="auto"/>
          </w:divBdr>
        </w:div>
        <w:div w:id="1385909064">
          <w:marLeft w:val="4162"/>
          <w:marRight w:val="0"/>
          <w:marTop w:val="0"/>
          <w:marBottom w:val="0"/>
          <w:divBdr>
            <w:top w:val="none" w:sz="0" w:space="0" w:color="auto"/>
            <w:left w:val="none" w:sz="0" w:space="0" w:color="auto"/>
            <w:bottom w:val="none" w:sz="0" w:space="0" w:color="auto"/>
            <w:right w:val="none" w:sz="0" w:space="0" w:color="auto"/>
          </w:divBdr>
        </w:div>
        <w:div w:id="1532378000">
          <w:marLeft w:val="4162"/>
          <w:marRight w:val="0"/>
          <w:marTop w:val="0"/>
          <w:marBottom w:val="0"/>
          <w:divBdr>
            <w:top w:val="none" w:sz="0" w:space="0" w:color="auto"/>
            <w:left w:val="none" w:sz="0" w:space="0" w:color="auto"/>
            <w:bottom w:val="none" w:sz="0" w:space="0" w:color="auto"/>
            <w:right w:val="none" w:sz="0" w:space="0" w:color="auto"/>
          </w:divBdr>
        </w:div>
        <w:div w:id="902181243">
          <w:marLeft w:val="4162"/>
          <w:marRight w:val="0"/>
          <w:marTop w:val="0"/>
          <w:marBottom w:val="0"/>
          <w:divBdr>
            <w:top w:val="none" w:sz="0" w:space="0" w:color="auto"/>
            <w:left w:val="none" w:sz="0" w:space="0" w:color="auto"/>
            <w:bottom w:val="none" w:sz="0" w:space="0" w:color="auto"/>
            <w:right w:val="none" w:sz="0" w:space="0" w:color="auto"/>
          </w:divBdr>
        </w:div>
        <w:div w:id="961152500">
          <w:marLeft w:val="2160"/>
          <w:marRight w:val="0"/>
          <w:marTop w:val="0"/>
          <w:marBottom w:val="0"/>
          <w:divBdr>
            <w:top w:val="none" w:sz="0" w:space="0" w:color="auto"/>
            <w:left w:val="none" w:sz="0" w:space="0" w:color="auto"/>
            <w:bottom w:val="none" w:sz="0" w:space="0" w:color="auto"/>
            <w:right w:val="none" w:sz="0" w:space="0" w:color="auto"/>
          </w:divBdr>
        </w:div>
        <w:div w:id="2064404739">
          <w:marLeft w:val="2160"/>
          <w:marRight w:val="0"/>
          <w:marTop w:val="0"/>
          <w:marBottom w:val="0"/>
          <w:divBdr>
            <w:top w:val="none" w:sz="0" w:space="0" w:color="auto"/>
            <w:left w:val="none" w:sz="0" w:space="0" w:color="auto"/>
            <w:bottom w:val="none" w:sz="0" w:space="0" w:color="auto"/>
            <w:right w:val="none" w:sz="0" w:space="0" w:color="auto"/>
          </w:divBdr>
        </w:div>
        <w:div w:id="587081998">
          <w:marLeft w:val="2160"/>
          <w:marRight w:val="0"/>
          <w:marTop w:val="0"/>
          <w:marBottom w:val="0"/>
          <w:divBdr>
            <w:top w:val="none" w:sz="0" w:space="0" w:color="auto"/>
            <w:left w:val="none" w:sz="0" w:space="0" w:color="auto"/>
            <w:bottom w:val="none" w:sz="0" w:space="0" w:color="auto"/>
            <w:right w:val="none" w:sz="0" w:space="0" w:color="auto"/>
          </w:divBdr>
        </w:div>
        <w:div w:id="2145463977">
          <w:marLeft w:val="2160"/>
          <w:marRight w:val="0"/>
          <w:marTop w:val="0"/>
          <w:marBottom w:val="0"/>
          <w:divBdr>
            <w:top w:val="none" w:sz="0" w:space="0" w:color="auto"/>
            <w:left w:val="none" w:sz="0" w:space="0" w:color="auto"/>
            <w:bottom w:val="none" w:sz="0" w:space="0" w:color="auto"/>
            <w:right w:val="none" w:sz="0" w:space="0" w:color="auto"/>
          </w:divBdr>
        </w:div>
        <w:div w:id="1457917754">
          <w:marLeft w:val="2160"/>
          <w:marRight w:val="0"/>
          <w:marTop w:val="0"/>
          <w:marBottom w:val="0"/>
          <w:divBdr>
            <w:top w:val="none" w:sz="0" w:space="0" w:color="auto"/>
            <w:left w:val="none" w:sz="0" w:space="0" w:color="auto"/>
            <w:bottom w:val="none" w:sz="0" w:space="0" w:color="auto"/>
            <w:right w:val="none" w:sz="0" w:space="0" w:color="auto"/>
          </w:divBdr>
        </w:div>
        <w:div w:id="381321215">
          <w:marLeft w:val="2160"/>
          <w:marRight w:val="0"/>
          <w:marTop w:val="0"/>
          <w:marBottom w:val="0"/>
          <w:divBdr>
            <w:top w:val="none" w:sz="0" w:space="0" w:color="auto"/>
            <w:left w:val="none" w:sz="0" w:space="0" w:color="auto"/>
            <w:bottom w:val="none" w:sz="0" w:space="0" w:color="auto"/>
            <w:right w:val="none" w:sz="0" w:space="0" w:color="auto"/>
          </w:divBdr>
        </w:div>
        <w:div w:id="442455493">
          <w:marLeft w:val="2160"/>
          <w:marRight w:val="0"/>
          <w:marTop w:val="0"/>
          <w:marBottom w:val="0"/>
          <w:divBdr>
            <w:top w:val="none" w:sz="0" w:space="0" w:color="auto"/>
            <w:left w:val="none" w:sz="0" w:space="0" w:color="auto"/>
            <w:bottom w:val="none" w:sz="0" w:space="0" w:color="auto"/>
            <w:right w:val="none" w:sz="0" w:space="0" w:color="auto"/>
          </w:divBdr>
        </w:div>
        <w:div w:id="827398891">
          <w:marLeft w:val="4162"/>
          <w:marRight w:val="0"/>
          <w:marTop w:val="0"/>
          <w:marBottom w:val="0"/>
          <w:divBdr>
            <w:top w:val="none" w:sz="0" w:space="0" w:color="auto"/>
            <w:left w:val="none" w:sz="0" w:space="0" w:color="auto"/>
            <w:bottom w:val="none" w:sz="0" w:space="0" w:color="auto"/>
            <w:right w:val="none" w:sz="0" w:space="0" w:color="auto"/>
          </w:divBdr>
        </w:div>
        <w:div w:id="133109303">
          <w:marLeft w:val="4162"/>
          <w:marRight w:val="0"/>
          <w:marTop w:val="0"/>
          <w:marBottom w:val="0"/>
          <w:divBdr>
            <w:top w:val="none" w:sz="0" w:space="0" w:color="auto"/>
            <w:left w:val="none" w:sz="0" w:space="0" w:color="auto"/>
            <w:bottom w:val="none" w:sz="0" w:space="0" w:color="auto"/>
            <w:right w:val="none" w:sz="0" w:space="0" w:color="auto"/>
          </w:divBdr>
        </w:div>
        <w:div w:id="1074278889">
          <w:marLeft w:val="2160"/>
          <w:marRight w:val="0"/>
          <w:marTop w:val="0"/>
          <w:marBottom w:val="0"/>
          <w:divBdr>
            <w:top w:val="none" w:sz="0" w:space="0" w:color="auto"/>
            <w:left w:val="none" w:sz="0" w:space="0" w:color="auto"/>
            <w:bottom w:val="none" w:sz="0" w:space="0" w:color="auto"/>
            <w:right w:val="none" w:sz="0" w:space="0" w:color="auto"/>
          </w:divBdr>
        </w:div>
        <w:div w:id="1155419125">
          <w:marLeft w:val="4162"/>
          <w:marRight w:val="0"/>
          <w:marTop w:val="0"/>
          <w:marBottom w:val="0"/>
          <w:divBdr>
            <w:top w:val="none" w:sz="0" w:space="0" w:color="auto"/>
            <w:left w:val="none" w:sz="0" w:space="0" w:color="auto"/>
            <w:bottom w:val="none" w:sz="0" w:space="0" w:color="auto"/>
            <w:right w:val="none" w:sz="0" w:space="0" w:color="auto"/>
          </w:divBdr>
        </w:div>
        <w:div w:id="886575822">
          <w:marLeft w:val="2160"/>
          <w:marRight w:val="0"/>
          <w:marTop w:val="0"/>
          <w:marBottom w:val="0"/>
          <w:divBdr>
            <w:top w:val="none" w:sz="0" w:space="0" w:color="auto"/>
            <w:left w:val="none" w:sz="0" w:space="0" w:color="auto"/>
            <w:bottom w:val="none" w:sz="0" w:space="0" w:color="auto"/>
            <w:right w:val="none" w:sz="0" w:space="0" w:color="auto"/>
          </w:divBdr>
        </w:div>
        <w:div w:id="1428650931">
          <w:marLeft w:val="4162"/>
          <w:marRight w:val="0"/>
          <w:marTop w:val="0"/>
          <w:marBottom w:val="0"/>
          <w:divBdr>
            <w:top w:val="none" w:sz="0" w:space="0" w:color="auto"/>
            <w:left w:val="none" w:sz="0" w:space="0" w:color="auto"/>
            <w:bottom w:val="none" w:sz="0" w:space="0" w:color="auto"/>
            <w:right w:val="none" w:sz="0" w:space="0" w:color="auto"/>
          </w:divBdr>
        </w:div>
        <w:div w:id="2085563629">
          <w:marLeft w:val="4162"/>
          <w:marRight w:val="0"/>
          <w:marTop w:val="0"/>
          <w:marBottom w:val="0"/>
          <w:divBdr>
            <w:top w:val="none" w:sz="0" w:space="0" w:color="auto"/>
            <w:left w:val="none" w:sz="0" w:space="0" w:color="auto"/>
            <w:bottom w:val="none" w:sz="0" w:space="0" w:color="auto"/>
            <w:right w:val="none" w:sz="0" w:space="0" w:color="auto"/>
          </w:divBdr>
        </w:div>
        <w:div w:id="1647780250">
          <w:marLeft w:val="4162"/>
          <w:marRight w:val="0"/>
          <w:marTop w:val="0"/>
          <w:marBottom w:val="0"/>
          <w:divBdr>
            <w:top w:val="none" w:sz="0" w:space="0" w:color="auto"/>
            <w:left w:val="none" w:sz="0" w:space="0" w:color="auto"/>
            <w:bottom w:val="none" w:sz="0" w:space="0" w:color="auto"/>
            <w:right w:val="none" w:sz="0" w:space="0" w:color="auto"/>
          </w:divBdr>
        </w:div>
      </w:divsChild>
    </w:div>
    <w:div w:id="489716043">
      <w:bodyDiv w:val="1"/>
      <w:marLeft w:val="0"/>
      <w:marRight w:val="0"/>
      <w:marTop w:val="0"/>
      <w:marBottom w:val="0"/>
      <w:divBdr>
        <w:top w:val="none" w:sz="0" w:space="0" w:color="auto"/>
        <w:left w:val="none" w:sz="0" w:space="0" w:color="auto"/>
        <w:bottom w:val="none" w:sz="0" w:space="0" w:color="auto"/>
        <w:right w:val="none" w:sz="0" w:space="0" w:color="auto"/>
      </w:divBdr>
    </w:div>
    <w:div w:id="607927490">
      <w:bodyDiv w:val="1"/>
      <w:marLeft w:val="0"/>
      <w:marRight w:val="0"/>
      <w:marTop w:val="0"/>
      <w:marBottom w:val="0"/>
      <w:divBdr>
        <w:top w:val="none" w:sz="0" w:space="0" w:color="auto"/>
        <w:left w:val="none" w:sz="0" w:space="0" w:color="auto"/>
        <w:bottom w:val="none" w:sz="0" w:space="0" w:color="auto"/>
        <w:right w:val="none" w:sz="0" w:space="0" w:color="auto"/>
      </w:divBdr>
    </w:div>
    <w:div w:id="660305607">
      <w:bodyDiv w:val="1"/>
      <w:marLeft w:val="0"/>
      <w:marRight w:val="0"/>
      <w:marTop w:val="0"/>
      <w:marBottom w:val="0"/>
      <w:divBdr>
        <w:top w:val="none" w:sz="0" w:space="0" w:color="auto"/>
        <w:left w:val="none" w:sz="0" w:space="0" w:color="auto"/>
        <w:bottom w:val="none" w:sz="0" w:space="0" w:color="auto"/>
        <w:right w:val="none" w:sz="0" w:space="0" w:color="auto"/>
      </w:divBdr>
    </w:div>
    <w:div w:id="734468551">
      <w:bodyDiv w:val="1"/>
      <w:marLeft w:val="0"/>
      <w:marRight w:val="0"/>
      <w:marTop w:val="0"/>
      <w:marBottom w:val="0"/>
      <w:divBdr>
        <w:top w:val="none" w:sz="0" w:space="0" w:color="auto"/>
        <w:left w:val="none" w:sz="0" w:space="0" w:color="auto"/>
        <w:bottom w:val="none" w:sz="0" w:space="0" w:color="auto"/>
        <w:right w:val="none" w:sz="0" w:space="0" w:color="auto"/>
      </w:divBdr>
      <w:divsChild>
        <w:div w:id="2107144935">
          <w:marLeft w:val="360"/>
          <w:marRight w:val="0"/>
          <w:marTop w:val="200"/>
          <w:marBottom w:val="0"/>
          <w:divBdr>
            <w:top w:val="none" w:sz="0" w:space="0" w:color="auto"/>
            <w:left w:val="none" w:sz="0" w:space="0" w:color="auto"/>
            <w:bottom w:val="none" w:sz="0" w:space="0" w:color="auto"/>
            <w:right w:val="none" w:sz="0" w:space="0" w:color="auto"/>
          </w:divBdr>
        </w:div>
      </w:divsChild>
    </w:div>
    <w:div w:id="898788383">
      <w:bodyDiv w:val="1"/>
      <w:marLeft w:val="0"/>
      <w:marRight w:val="0"/>
      <w:marTop w:val="0"/>
      <w:marBottom w:val="0"/>
      <w:divBdr>
        <w:top w:val="none" w:sz="0" w:space="0" w:color="auto"/>
        <w:left w:val="none" w:sz="0" w:space="0" w:color="auto"/>
        <w:bottom w:val="none" w:sz="0" w:space="0" w:color="auto"/>
        <w:right w:val="none" w:sz="0" w:space="0" w:color="auto"/>
      </w:divBdr>
      <w:divsChild>
        <w:div w:id="560403135">
          <w:marLeft w:val="1166"/>
          <w:marRight w:val="0"/>
          <w:marTop w:val="0"/>
          <w:marBottom w:val="0"/>
          <w:divBdr>
            <w:top w:val="none" w:sz="0" w:space="0" w:color="auto"/>
            <w:left w:val="none" w:sz="0" w:space="0" w:color="auto"/>
            <w:bottom w:val="none" w:sz="0" w:space="0" w:color="auto"/>
            <w:right w:val="none" w:sz="0" w:space="0" w:color="auto"/>
          </w:divBdr>
        </w:div>
        <w:div w:id="913705561">
          <w:marLeft w:val="1166"/>
          <w:marRight w:val="0"/>
          <w:marTop w:val="0"/>
          <w:marBottom w:val="0"/>
          <w:divBdr>
            <w:top w:val="none" w:sz="0" w:space="0" w:color="auto"/>
            <w:left w:val="none" w:sz="0" w:space="0" w:color="auto"/>
            <w:bottom w:val="none" w:sz="0" w:space="0" w:color="auto"/>
            <w:right w:val="none" w:sz="0" w:space="0" w:color="auto"/>
          </w:divBdr>
        </w:div>
        <w:div w:id="1065647531">
          <w:marLeft w:val="1166"/>
          <w:marRight w:val="0"/>
          <w:marTop w:val="0"/>
          <w:marBottom w:val="0"/>
          <w:divBdr>
            <w:top w:val="none" w:sz="0" w:space="0" w:color="auto"/>
            <w:left w:val="none" w:sz="0" w:space="0" w:color="auto"/>
            <w:bottom w:val="none" w:sz="0" w:space="0" w:color="auto"/>
            <w:right w:val="none" w:sz="0" w:space="0" w:color="auto"/>
          </w:divBdr>
        </w:div>
        <w:div w:id="835876848">
          <w:marLeft w:val="1166"/>
          <w:marRight w:val="0"/>
          <w:marTop w:val="0"/>
          <w:marBottom w:val="0"/>
          <w:divBdr>
            <w:top w:val="none" w:sz="0" w:space="0" w:color="auto"/>
            <w:left w:val="none" w:sz="0" w:space="0" w:color="auto"/>
            <w:bottom w:val="none" w:sz="0" w:space="0" w:color="auto"/>
            <w:right w:val="none" w:sz="0" w:space="0" w:color="auto"/>
          </w:divBdr>
        </w:div>
        <w:div w:id="1251694205">
          <w:marLeft w:val="1166"/>
          <w:marRight w:val="0"/>
          <w:marTop w:val="0"/>
          <w:marBottom w:val="0"/>
          <w:divBdr>
            <w:top w:val="none" w:sz="0" w:space="0" w:color="auto"/>
            <w:left w:val="none" w:sz="0" w:space="0" w:color="auto"/>
            <w:bottom w:val="none" w:sz="0" w:space="0" w:color="auto"/>
            <w:right w:val="none" w:sz="0" w:space="0" w:color="auto"/>
          </w:divBdr>
        </w:div>
        <w:div w:id="2095786535">
          <w:marLeft w:val="1166"/>
          <w:marRight w:val="0"/>
          <w:marTop w:val="0"/>
          <w:marBottom w:val="0"/>
          <w:divBdr>
            <w:top w:val="none" w:sz="0" w:space="0" w:color="auto"/>
            <w:left w:val="none" w:sz="0" w:space="0" w:color="auto"/>
            <w:bottom w:val="none" w:sz="0" w:space="0" w:color="auto"/>
            <w:right w:val="none" w:sz="0" w:space="0" w:color="auto"/>
          </w:divBdr>
        </w:div>
      </w:divsChild>
    </w:div>
    <w:div w:id="1114907204">
      <w:bodyDiv w:val="1"/>
      <w:marLeft w:val="0"/>
      <w:marRight w:val="0"/>
      <w:marTop w:val="0"/>
      <w:marBottom w:val="0"/>
      <w:divBdr>
        <w:top w:val="none" w:sz="0" w:space="0" w:color="auto"/>
        <w:left w:val="none" w:sz="0" w:space="0" w:color="auto"/>
        <w:bottom w:val="none" w:sz="0" w:space="0" w:color="auto"/>
        <w:right w:val="none" w:sz="0" w:space="0" w:color="auto"/>
      </w:divBdr>
      <w:divsChild>
        <w:div w:id="676276005">
          <w:marLeft w:val="1166"/>
          <w:marRight w:val="0"/>
          <w:marTop w:val="0"/>
          <w:marBottom w:val="0"/>
          <w:divBdr>
            <w:top w:val="none" w:sz="0" w:space="0" w:color="auto"/>
            <w:left w:val="none" w:sz="0" w:space="0" w:color="auto"/>
            <w:bottom w:val="none" w:sz="0" w:space="0" w:color="auto"/>
            <w:right w:val="none" w:sz="0" w:space="0" w:color="auto"/>
          </w:divBdr>
        </w:div>
      </w:divsChild>
    </w:div>
    <w:div w:id="1257010443">
      <w:bodyDiv w:val="1"/>
      <w:marLeft w:val="0"/>
      <w:marRight w:val="0"/>
      <w:marTop w:val="0"/>
      <w:marBottom w:val="0"/>
      <w:divBdr>
        <w:top w:val="none" w:sz="0" w:space="0" w:color="auto"/>
        <w:left w:val="none" w:sz="0" w:space="0" w:color="auto"/>
        <w:bottom w:val="none" w:sz="0" w:space="0" w:color="auto"/>
        <w:right w:val="none" w:sz="0" w:space="0" w:color="auto"/>
      </w:divBdr>
      <w:divsChild>
        <w:div w:id="566182321">
          <w:marLeft w:val="907"/>
          <w:marRight w:val="0"/>
          <w:marTop w:val="0"/>
          <w:marBottom w:val="0"/>
          <w:divBdr>
            <w:top w:val="none" w:sz="0" w:space="0" w:color="auto"/>
            <w:left w:val="none" w:sz="0" w:space="0" w:color="auto"/>
            <w:bottom w:val="none" w:sz="0" w:space="0" w:color="auto"/>
            <w:right w:val="none" w:sz="0" w:space="0" w:color="auto"/>
          </w:divBdr>
        </w:div>
      </w:divsChild>
    </w:div>
    <w:div w:id="1289816270">
      <w:bodyDiv w:val="1"/>
      <w:marLeft w:val="0"/>
      <w:marRight w:val="0"/>
      <w:marTop w:val="0"/>
      <w:marBottom w:val="0"/>
      <w:divBdr>
        <w:top w:val="none" w:sz="0" w:space="0" w:color="auto"/>
        <w:left w:val="none" w:sz="0" w:space="0" w:color="auto"/>
        <w:bottom w:val="none" w:sz="0" w:space="0" w:color="auto"/>
        <w:right w:val="none" w:sz="0" w:space="0" w:color="auto"/>
      </w:divBdr>
    </w:div>
    <w:div w:id="1436485559">
      <w:bodyDiv w:val="1"/>
      <w:marLeft w:val="0"/>
      <w:marRight w:val="0"/>
      <w:marTop w:val="0"/>
      <w:marBottom w:val="0"/>
      <w:divBdr>
        <w:top w:val="none" w:sz="0" w:space="0" w:color="auto"/>
        <w:left w:val="none" w:sz="0" w:space="0" w:color="auto"/>
        <w:bottom w:val="none" w:sz="0" w:space="0" w:color="auto"/>
        <w:right w:val="none" w:sz="0" w:space="0" w:color="auto"/>
      </w:divBdr>
    </w:div>
    <w:div w:id="1477528379">
      <w:bodyDiv w:val="1"/>
      <w:marLeft w:val="0"/>
      <w:marRight w:val="0"/>
      <w:marTop w:val="0"/>
      <w:marBottom w:val="0"/>
      <w:divBdr>
        <w:top w:val="none" w:sz="0" w:space="0" w:color="auto"/>
        <w:left w:val="none" w:sz="0" w:space="0" w:color="auto"/>
        <w:bottom w:val="none" w:sz="0" w:space="0" w:color="auto"/>
        <w:right w:val="none" w:sz="0" w:space="0" w:color="auto"/>
      </w:divBdr>
    </w:div>
    <w:div w:id="1556502979">
      <w:bodyDiv w:val="1"/>
      <w:marLeft w:val="0"/>
      <w:marRight w:val="0"/>
      <w:marTop w:val="0"/>
      <w:marBottom w:val="0"/>
      <w:divBdr>
        <w:top w:val="none" w:sz="0" w:space="0" w:color="auto"/>
        <w:left w:val="none" w:sz="0" w:space="0" w:color="auto"/>
        <w:bottom w:val="none" w:sz="0" w:space="0" w:color="auto"/>
        <w:right w:val="none" w:sz="0" w:space="0" w:color="auto"/>
      </w:divBdr>
      <w:divsChild>
        <w:div w:id="1044645467">
          <w:marLeft w:val="1440"/>
          <w:marRight w:val="0"/>
          <w:marTop w:val="100"/>
          <w:marBottom w:val="0"/>
          <w:divBdr>
            <w:top w:val="none" w:sz="0" w:space="0" w:color="auto"/>
            <w:left w:val="none" w:sz="0" w:space="0" w:color="auto"/>
            <w:bottom w:val="none" w:sz="0" w:space="0" w:color="auto"/>
            <w:right w:val="none" w:sz="0" w:space="0" w:color="auto"/>
          </w:divBdr>
        </w:div>
        <w:div w:id="1009868495">
          <w:marLeft w:val="1440"/>
          <w:marRight w:val="0"/>
          <w:marTop w:val="100"/>
          <w:marBottom w:val="0"/>
          <w:divBdr>
            <w:top w:val="none" w:sz="0" w:space="0" w:color="auto"/>
            <w:left w:val="none" w:sz="0" w:space="0" w:color="auto"/>
            <w:bottom w:val="none" w:sz="0" w:space="0" w:color="auto"/>
            <w:right w:val="none" w:sz="0" w:space="0" w:color="auto"/>
          </w:divBdr>
        </w:div>
        <w:div w:id="1896769756">
          <w:marLeft w:val="1440"/>
          <w:marRight w:val="0"/>
          <w:marTop w:val="100"/>
          <w:marBottom w:val="0"/>
          <w:divBdr>
            <w:top w:val="none" w:sz="0" w:space="0" w:color="auto"/>
            <w:left w:val="none" w:sz="0" w:space="0" w:color="auto"/>
            <w:bottom w:val="none" w:sz="0" w:space="0" w:color="auto"/>
            <w:right w:val="none" w:sz="0" w:space="0" w:color="auto"/>
          </w:divBdr>
        </w:div>
      </w:divsChild>
    </w:div>
    <w:div w:id="1725762422">
      <w:bodyDiv w:val="1"/>
      <w:marLeft w:val="0"/>
      <w:marRight w:val="0"/>
      <w:marTop w:val="0"/>
      <w:marBottom w:val="0"/>
      <w:divBdr>
        <w:top w:val="none" w:sz="0" w:space="0" w:color="auto"/>
        <w:left w:val="none" w:sz="0" w:space="0" w:color="auto"/>
        <w:bottom w:val="none" w:sz="0" w:space="0" w:color="auto"/>
        <w:right w:val="none" w:sz="0" w:space="0" w:color="auto"/>
      </w:divBdr>
    </w:div>
    <w:div w:id="1726829760">
      <w:bodyDiv w:val="1"/>
      <w:marLeft w:val="0"/>
      <w:marRight w:val="0"/>
      <w:marTop w:val="0"/>
      <w:marBottom w:val="0"/>
      <w:divBdr>
        <w:top w:val="none" w:sz="0" w:space="0" w:color="auto"/>
        <w:left w:val="none" w:sz="0" w:space="0" w:color="auto"/>
        <w:bottom w:val="none" w:sz="0" w:space="0" w:color="auto"/>
        <w:right w:val="none" w:sz="0" w:space="0" w:color="auto"/>
      </w:divBdr>
      <w:divsChild>
        <w:div w:id="560094090">
          <w:marLeft w:val="547"/>
          <w:marRight w:val="0"/>
          <w:marTop w:val="65"/>
          <w:marBottom w:val="0"/>
          <w:divBdr>
            <w:top w:val="none" w:sz="0" w:space="0" w:color="auto"/>
            <w:left w:val="none" w:sz="0" w:space="0" w:color="auto"/>
            <w:bottom w:val="none" w:sz="0" w:space="0" w:color="auto"/>
            <w:right w:val="none" w:sz="0" w:space="0" w:color="auto"/>
          </w:divBdr>
        </w:div>
      </w:divsChild>
    </w:div>
    <w:div w:id="1747726287">
      <w:bodyDiv w:val="1"/>
      <w:marLeft w:val="0"/>
      <w:marRight w:val="0"/>
      <w:marTop w:val="0"/>
      <w:marBottom w:val="0"/>
      <w:divBdr>
        <w:top w:val="none" w:sz="0" w:space="0" w:color="auto"/>
        <w:left w:val="none" w:sz="0" w:space="0" w:color="auto"/>
        <w:bottom w:val="none" w:sz="0" w:space="0" w:color="auto"/>
        <w:right w:val="none" w:sz="0" w:space="0" w:color="auto"/>
      </w:divBdr>
    </w:div>
    <w:div w:id="1948082212">
      <w:bodyDiv w:val="1"/>
      <w:marLeft w:val="0"/>
      <w:marRight w:val="0"/>
      <w:marTop w:val="0"/>
      <w:marBottom w:val="0"/>
      <w:divBdr>
        <w:top w:val="none" w:sz="0" w:space="0" w:color="auto"/>
        <w:left w:val="none" w:sz="0" w:space="0" w:color="auto"/>
        <w:bottom w:val="none" w:sz="0" w:space="0" w:color="auto"/>
        <w:right w:val="none" w:sz="0" w:space="0" w:color="auto"/>
      </w:divBdr>
    </w:div>
    <w:div w:id="2015759575">
      <w:bodyDiv w:val="1"/>
      <w:marLeft w:val="0"/>
      <w:marRight w:val="0"/>
      <w:marTop w:val="0"/>
      <w:marBottom w:val="0"/>
      <w:divBdr>
        <w:top w:val="none" w:sz="0" w:space="0" w:color="auto"/>
        <w:left w:val="none" w:sz="0" w:space="0" w:color="auto"/>
        <w:bottom w:val="none" w:sz="0" w:space="0" w:color="auto"/>
        <w:right w:val="none" w:sz="0" w:space="0" w:color="auto"/>
      </w:divBdr>
      <w:divsChild>
        <w:div w:id="677200519">
          <w:marLeft w:val="2160"/>
          <w:marRight w:val="0"/>
          <w:marTop w:val="0"/>
          <w:marBottom w:val="0"/>
          <w:divBdr>
            <w:top w:val="none" w:sz="0" w:space="0" w:color="auto"/>
            <w:left w:val="none" w:sz="0" w:space="0" w:color="auto"/>
            <w:bottom w:val="none" w:sz="0" w:space="0" w:color="auto"/>
            <w:right w:val="none" w:sz="0" w:space="0" w:color="auto"/>
          </w:divBdr>
        </w:div>
        <w:div w:id="272787898">
          <w:marLeft w:val="4162"/>
          <w:marRight w:val="0"/>
          <w:marTop w:val="0"/>
          <w:marBottom w:val="0"/>
          <w:divBdr>
            <w:top w:val="none" w:sz="0" w:space="0" w:color="auto"/>
            <w:left w:val="none" w:sz="0" w:space="0" w:color="auto"/>
            <w:bottom w:val="none" w:sz="0" w:space="0" w:color="auto"/>
            <w:right w:val="none" w:sz="0" w:space="0" w:color="auto"/>
          </w:divBdr>
        </w:div>
        <w:div w:id="1966037671">
          <w:marLeft w:val="4162"/>
          <w:marRight w:val="0"/>
          <w:marTop w:val="0"/>
          <w:marBottom w:val="0"/>
          <w:divBdr>
            <w:top w:val="none" w:sz="0" w:space="0" w:color="auto"/>
            <w:left w:val="none" w:sz="0" w:space="0" w:color="auto"/>
            <w:bottom w:val="none" w:sz="0" w:space="0" w:color="auto"/>
            <w:right w:val="none" w:sz="0" w:space="0" w:color="auto"/>
          </w:divBdr>
        </w:div>
        <w:div w:id="2078553234">
          <w:marLeft w:val="4162"/>
          <w:marRight w:val="0"/>
          <w:marTop w:val="0"/>
          <w:marBottom w:val="0"/>
          <w:divBdr>
            <w:top w:val="none" w:sz="0" w:space="0" w:color="auto"/>
            <w:left w:val="none" w:sz="0" w:space="0" w:color="auto"/>
            <w:bottom w:val="none" w:sz="0" w:space="0" w:color="auto"/>
            <w:right w:val="none" w:sz="0" w:space="0" w:color="auto"/>
          </w:divBdr>
        </w:div>
        <w:div w:id="735469116">
          <w:marLeft w:val="2160"/>
          <w:marRight w:val="0"/>
          <w:marTop w:val="0"/>
          <w:marBottom w:val="0"/>
          <w:divBdr>
            <w:top w:val="none" w:sz="0" w:space="0" w:color="auto"/>
            <w:left w:val="none" w:sz="0" w:space="0" w:color="auto"/>
            <w:bottom w:val="none" w:sz="0" w:space="0" w:color="auto"/>
            <w:right w:val="none" w:sz="0" w:space="0" w:color="auto"/>
          </w:divBdr>
        </w:div>
        <w:div w:id="1013533224">
          <w:marLeft w:val="2160"/>
          <w:marRight w:val="0"/>
          <w:marTop w:val="0"/>
          <w:marBottom w:val="0"/>
          <w:divBdr>
            <w:top w:val="none" w:sz="0" w:space="0" w:color="auto"/>
            <w:left w:val="none" w:sz="0" w:space="0" w:color="auto"/>
            <w:bottom w:val="none" w:sz="0" w:space="0" w:color="auto"/>
            <w:right w:val="none" w:sz="0" w:space="0" w:color="auto"/>
          </w:divBdr>
        </w:div>
        <w:div w:id="1572346728">
          <w:marLeft w:val="2160"/>
          <w:marRight w:val="0"/>
          <w:marTop w:val="0"/>
          <w:marBottom w:val="0"/>
          <w:divBdr>
            <w:top w:val="none" w:sz="0" w:space="0" w:color="auto"/>
            <w:left w:val="none" w:sz="0" w:space="0" w:color="auto"/>
            <w:bottom w:val="none" w:sz="0" w:space="0" w:color="auto"/>
            <w:right w:val="none" w:sz="0" w:space="0" w:color="auto"/>
          </w:divBdr>
        </w:div>
        <w:div w:id="1038628951">
          <w:marLeft w:val="2160"/>
          <w:marRight w:val="0"/>
          <w:marTop w:val="0"/>
          <w:marBottom w:val="0"/>
          <w:divBdr>
            <w:top w:val="none" w:sz="0" w:space="0" w:color="auto"/>
            <w:left w:val="none" w:sz="0" w:space="0" w:color="auto"/>
            <w:bottom w:val="none" w:sz="0" w:space="0" w:color="auto"/>
            <w:right w:val="none" w:sz="0" w:space="0" w:color="auto"/>
          </w:divBdr>
        </w:div>
        <w:div w:id="934752800">
          <w:marLeft w:val="2160"/>
          <w:marRight w:val="0"/>
          <w:marTop w:val="0"/>
          <w:marBottom w:val="0"/>
          <w:divBdr>
            <w:top w:val="none" w:sz="0" w:space="0" w:color="auto"/>
            <w:left w:val="none" w:sz="0" w:space="0" w:color="auto"/>
            <w:bottom w:val="none" w:sz="0" w:space="0" w:color="auto"/>
            <w:right w:val="none" w:sz="0" w:space="0" w:color="auto"/>
          </w:divBdr>
        </w:div>
        <w:div w:id="698815579">
          <w:marLeft w:val="2160"/>
          <w:marRight w:val="0"/>
          <w:marTop w:val="0"/>
          <w:marBottom w:val="0"/>
          <w:divBdr>
            <w:top w:val="none" w:sz="0" w:space="0" w:color="auto"/>
            <w:left w:val="none" w:sz="0" w:space="0" w:color="auto"/>
            <w:bottom w:val="none" w:sz="0" w:space="0" w:color="auto"/>
            <w:right w:val="none" w:sz="0" w:space="0" w:color="auto"/>
          </w:divBdr>
        </w:div>
        <w:div w:id="203644724">
          <w:marLeft w:val="2160"/>
          <w:marRight w:val="0"/>
          <w:marTop w:val="0"/>
          <w:marBottom w:val="0"/>
          <w:divBdr>
            <w:top w:val="none" w:sz="0" w:space="0" w:color="auto"/>
            <w:left w:val="none" w:sz="0" w:space="0" w:color="auto"/>
            <w:bottom w:val="none" w:sz="0" w:space="0" w:color="auto"/>
            <w:right w:val="none" w:sz="0" w:space="0" w:color="auto"/>
          </w:divBdr>
        </w:div>
        <w:div w:id="1748384094">
          <w:marLeft w:val="4162"/>
          <w:marRight w:val="0"/>
          <w:marTop w:val="0"/>
          <w:marBottom w:val="0"/>
          <w:divBdr>
            <w:top w:val="none" w:sz="0" w:space="0" w:color="auto"/>
            <w:left w:val="none" w:sz="0" w:space="0" w:color="auto"/>
            <w:bottom w:val="none" w:sz="0" w:space="0" w:color="auto"/>
            <w:right w:val="none" w:sz="0" w:space="0" w:color="auto"/>
          </w:divBdr>
        </w:div>
        <w:div w:id="1999572978">
          <w:marLeft w:val="4162"/>
          <w:marRight w:val="0"/>
          <w:marTop w:val="0"/>
          <w:marBottom w:val="0"/>
          <w:divBdr>
            <w:top w:val="none" w:sz="0" w:space="0" w:color="auto"/>
            <w:left w:val="none" w:sz="0" w:space="0" w:color="auto"/>
            <w:bottom w:val="none" w:sz="0" w:space="0" w:color="auto"/>
            <w:right w:val="none" w:sz="0" w:space="0" w:color="auto"/>
          </w:divBdr>
        </w:div>
        <w:div w:id="1377194815">
          <w:marLeft w:val="2160"/>
          <w:marRight w:val="0"/>
          <w:marTop w:val="0"/>
          <w:marBottom w:val="0"/>
          <w:divBdr>
            <w:top w:val="none" w:sz="0" w:space="0" w:color="auto"/>
            <w:left w:val="none" w:sz="0" w:space="0" w:color="auto"/>
            <w:bottom w:val="none" w:sz="0" w:space="0" w:color="auto"/>
            <w:right w:val="none" w:sz="0" w:space="0" w:color="auto"/>
          </w:divBdr>
        </w:div>
        <w:div w:id="1805271780">
          <w:marLeft w:val="4162"/>
          <w:marRight w:val="0"/>
          <w:marTop w:val="0"/>
          <w:marBottom w:val="0"/>
          <w:divBdr>
            <w:top w:val="none" w:sz="0" w:space="0" w:color="auto"/>
            <w:left w:val="none" w:sz="0" w:space="0" w:color="auto"/>
            <w:bottom w:val="none" w:sz="0" w:space="0" w:color="auto"/>
            <w:right w:val="none" w:sz="0" w:space="0" w:color="auto"/>
          </w:divBdr>
        </w:div>
        <w:div w:id="2134515414">
          <w:marLeft w:val="2160"/>
          <w:marRight w:val="0"/>
          <w:marTop w:val="0"/>
          <w:marBottom w:val="0"/>
          <w:divBdr>
            <w:top w:val="none" w:sz="0" w:space="0" w:color="auto"/>
            <w:left w:val="none" w:sz="0" w:space="0" w:color="auto"/>
            <w:bottom w:val="none" w:sz="0" w:space="0" w:color="auto"/>
            <w:right w:val="none" w:sz="0" w:space="0" w:color="auto"/>
          </w:divBdr>
        </w:div>
        <w:div w:id="646395491">
          <w:marLeft w:val="4162"/>
          <w:marRight w:val="0"/>
          <w:marTop w:val="0"/>
          <w:marBottom w:val="0"/>
          <w:divBdr>
            <w:top w:val="none" w:sz="0" w:space="0" w:color="auto"/>
            <w:left w:val="none" w:sz="0" w:space="0" w:color="auto"/>
            <w:bottom w:val="none" w:sz="0" w:space="0" w:color="auto"/>
            <w:right w:val="none" w:sz="0" w:space="0" w:color="auto"/>
          </w:divBdr>
        </w:div>
        <w:div w:id="582879327">
          <w:marLeft w:val="4162"/>
          <w:marRight w:val="0"/>
          <w:marTop w:val="0"/>
          <w:marBottom w:val="0"/>
          <w:divBdr>
            <w:top w:val="none" w:sz="0" w:space="0" w:color="auto"/>
            <w:left w:val="none" w:sz="0" w:space="0" w:color="auto"/>
            <w:bottom w:val="none" w:sz="0" w:space="0" w:color="auto"/>
            <w:right w:val="none" w:sz="0" w:space="0" w:color="auto"/>
          </w:divBdr>
        </w:div>
        <w:div w:id="1860384912">
          <w:marLeft w:val="4162"/>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748489-8601-4055-AF66-EA6933A4D0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Template>
  <TotalTime>27</TotalTime>
  <Pages>4</Pages>
  <Words>1717</Words>
  <Characters>9787</Characters>
  <Application>Microsoft Office Word</Application>
  <DocSecurity>0</DocSecurity>
  <Lines>81</Lines>
  <Paragraphs>22</Paragraphs>
  <ScaleCrop>false</ScaleCrop>
  <Company>Microsoft</Company>
  <LinksUpToDate>false</LinksUpToDate>
  <CharactersWithSpaces>11482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You Xin</dc:creator>
  <cp:keywords>3GPP; OPPO; TDoc</cp:keywords>
  <cp:lastModifiedBy>OPPO-RAN2#121bis</cp:lastModifiedBy>
  <cp:revision>10</cp:revision>
  <cp:lastPrinted>2008-01-31T00:09:00Z</cp:lastPrinted>
  <dcterms:created xsi:type="dcterms:W3CDTF">2023-05-11T03:16:00Z</dcterms:created>
  <dcterms:modified xsi:type="dcterms:W3CDTF">2023-05-12T08:53:00Z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